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民政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部门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年度行政执法统计年报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3"/>
          <w:szCs w:val="43"/>
          <w:shd w:val="clear" w:fill="FFFFFF"/>
        </w:rPr>
        <w:t>目   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20" w:firstLineChars="2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第一部分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一、行政处罚实施情况统计表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二、行政许可实施情况统计表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三、行政强制实施情况统计表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1240" w:firstLineChars="4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四、其他行政执法行为实施情况统计表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第二部分 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年度行政执法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微软雅黑" w:hAnsi="微软雅黑" w:eastAsia="微软雅黑" w:cs="微软雅黑"/>
          <w:color w:val="auto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-17"/>
          <w:sz w:val="43"/>
          <w:szCs w:val="43"/>
          <w:shd w:val="clear" w:fill="FFFFFF"/>
        </w:rPr>
        <w:t>第一部分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-17"/>
          <w:sz w:val="43"/>
          <w:szCs w:val="43"/>
          <w:shd w:val="clear" w:fill="FFFFFF"/>
          <w:lang w:eastAsia="zh-CN"/>
        </w:rPr>
        <w:t>民政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-17"/>
          <w:sz w:val="43"/>
          <w:szCs w:val="43"/>
          <w:shd w:val="clear" w:fill="FFFFFF"/>
        </w:rPr>
        <w:t>部门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-17"/>
          <w:sz w:val="43"/>
          <w:szCs w:val="43"/>
          <w:shd w:val="clear" w:fill="FFFFFF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-17"/>
          <w:sz w:val="43"/>
          <w:szCs w:val="43"/>
          <w:shd w:val="clear" w:fill="FFFFFF"/>
        </w:rPr>
        <w:t>年度行政执法数据表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表一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部门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年度行政处罚实施情况统计表</w:t>
      </w:r>
    </w:p>
    <w:tbl>
      <w:tblPr>
        <w:tblStyle w:val="5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699"/>
        <w:gridCol w:w="883"/>
        <w:gridCol w:w="834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678" w:type="dxa"/>
            <w:gridSpan w:val="10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行政处罚实施数量（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ascii="楷体_GB2312" w:hAnsi="微软雅黑" w:eastAsia="楷体_GB2312" w:cs="楷体_GB2312"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警告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罚款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没收违法所得、没收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val="en-US" w:eastAsia="zh-CN"/>
              </w:rPr>
              <w:t>有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非法财物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暂扣许可证、执照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责令停产停业</w:t>
            </w:r>
          </w:p>
        </w:tc>
        <w:tc>
          <w:tcPr>
            <w:tcW w:w="852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吊销许可证、执照</w:t>
            </w:r>
          </w:p>
        </w:tc>
        <w:tc>
          <w:tcPr>
            <w:tcW w:w="699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拘留</w:t>
            </w:r>
          </w:p>
        </w:tc>
        <w:tc>
          <w:tcPr>
            <w:tcW w:w="883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其他行政处罚</w:t>
            </w:r>
          </w:p>
        </w:tc>
        <w:tc>
          <w:tcPr>
            <w:tcW w:w="83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合计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  <w:t>（宗）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852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宋体" w:eastAsia="黑体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852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852" w:type="dxa"/>
            <w:vAlign w:val="center"/>
          </w:tcPr>
          <w:p>
            <w:pPr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spacing w:before="0" w:beforeAutospacing="0" w:after="0" w:afterAutospacing="0" w:line="42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  <w:tc>
          <w:tcPr>
            <w:tcW w:w="883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default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Cs w:val="3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834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default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szCs w:val="3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1150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黑体" w:hAnsi="宋体" w:eastAsia="黑体" w:cs="黑体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31"/>
                <w:shd w:val="clear" w:color="auto" w:fill="FFFFFF"/>
                <w:lang w:eastAsia="zh-CN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 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1.行政处罚实施数量的统计范围为统计年度1月1日至12月31日期间作出行政处罚决定的数量。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2.单处一个类别行政处罚的，计入相应的行政处罚类别；并处两种以上行政处罚的，算一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行政处罚，计入最重的行政处罚类别。如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没收违法所得，并处罚款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，计入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没收违法所得、没收非法财物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类别；并处明确类别的行政处罚和其他行政处罚的，计入明确类别的行政处罚，如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处罚款，并处其他行政处罚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，计入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罚款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没收违法所得、没收非法财物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能确定金额的，计入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；不能确定金额的，不计入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罚没金额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以处罚决定书确定的金额为准。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表二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部门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年度行政许可实施情况统计表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vertAlign w:val="baseli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5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行政许可实施数量（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申请数量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受理数量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不予许可数量</w:t>
            </w:r>
          </w:p>
        </w:tc>
        <w:tc>
          <w:tcPr>
            <w:tcW w:w="170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05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pStyle w:val="3"/>
              <w:widowControl/>
              <w:spacing w:before="0" w:beforeAutospacing="0" w:after="0" w:afterAutospacing="0" w:line="420" w:lineRule="atLeast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  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申请数量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的统计范围为统计年度1月1日至12月31日期间许可机关收到当事人许可申请的数量。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受理数量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许可数量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不予许可数量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撤销许可数量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的统计范围为统计年度1月1日至12月31日期间许可机关作出受理决定、许可决定、不予许可决定和撤销许可决定的数量。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表三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部门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年度行政强制实施情况统计表</w:t>
      </w:r>
    </w:p>
    <w:tbl>
      <w:tblPr>
        <w:tblStyle w:val="5"/>
        <w:tblW w:w="934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645"/>
        <w:gridCol w:w="750"/>
        <w:gridCol w:w="675"/>
        <w:gridCol w:w="735"/>
        <w:gridCol w:w="885"/>
        <w:gridCol w:w="975"/>
        <w:gridCol w:w="900"/>
        <w:gridCol w:w="810"/>
        <w:gridCol w:w="765"/>
        <w:gridCol w:w="81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850" w:type="dxa"/>
            <w:gridSpan w:val="4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行政强制措施实施数量（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5880" w:type="dxa"/>
            <w:gridSpan w:val="7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行政强制执行实施数量（</w:t>
            </w:r>
            <w:r>
              <w:rPr>
                <w:rStyle w:val="7"/>
                <w:rFonts w:hint="eastAsia" w:ascii="楷体_GB2312" w:hAnsi="微软雅黑" w:eastAsia="楷体_GB2312" w:cs="楷体_GB2312"/>
                <w:color w:val="auto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）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查封场所、设施或者财物</w:t>
            </w:r>
          </w:p>
        </w:tc>
        <w:tc>
          <w:tcPr>
            <w:tcW w:w="64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扣押财物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冻结存款、汇款</w:t>
            </w:r>
          </w:p>
        </w:tc>
        <w:tc>
          <w:tcPr>
            <w:tcW w:w="675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其他行政强制措施</w:t>
            </w:r>
          </w:p>
        </w:tc>
        <w:tc>
          <w:tcPr>
            <w:tcW w:w="5070" w:type="dxa"/>
            <w:gridSpan w:val="6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行政机关强制执行</w:t>
            </w:r>
          </w:p>
        </w:tc>
        <w:tc>
          <w:tcPr>
            <w:tcW w:w="810" w:type="dxa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申请法院强制执行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  <w:tc>
          <w:tcPr>
            <w:tcW w:w="750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  <w:tc>
          <w:tcPr>
            <w:tcW w:w="675" w:type="dxa"/>
            <w:vMerge w:val="continue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加处罚款或者滞纳金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划拨存款、汇款</w:t>
            </w:r>
          </w:p>
        </w:tc>
        <w:tc>
          <w:tcPr>
            <w:tcW w:w="97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排除妨碍、恢复原状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代履行</w:t>
            </w:r>
          </w:p>
        </w:tc>
        <w:tc>
          <w:tcPr>
            <w:tcW w:w="765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auto"/>
                <w:sz w:val="21"/>
                <w:szCs w:val="21"/>
              </w:rPr>
              <w:t>其他强制执行</w:t>
            </w:r>
          </w:p>
        </w:tc>
        <w:tc>
          <w:tcPr>
            <w:tcW w:w="810" w:type="dxa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无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31"/>
                <w:szCs w:val="31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行政强制措施实施数量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的统计范围为统计年度1月1日至12月31日期间作出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查封场所、设施或者财物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扣押财务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冻结存款、汇款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或者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其他行政强制措施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行政强制执行实施数量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的统计范围为统计年度1月1日至12月31日期间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加处罚款或者滞纳金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划拨存款、汇款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拍卖或者依法处理查封、扣押的场所、设施或者财物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排除妨碍、恢复原状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代履行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其他强制执行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等执行完毕或者终结执行的数量。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申请法院强制执行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数量的统计范围为统计年度1月1日至12月31日期间向法院申请强制执行的数量，时间以申请日期为准。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表四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部门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年度其他行政执法行为实施情况统计表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vertAlign w:val="baseline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275"/>
        <w:gridCol w:w="750"/>
        <w:gridCol w:w="795"/>
        <w:gridCol w:w="1350"/>
        <w:gridCol w:w="767"/>
        <w:gridCol w:w="748"/>
        <w:gridCol w:w="1320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行政征收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val="en-US" w:eastAsia="zh-CN"/>
              </w:rPr>
              <w:t>监督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检查</w:t>
            </w:r>
          </w:p>
        </w:tc>
        <w:tc>
          <w:tcPr>
            <w:tcW w:w="2145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行政给付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确认</w:t>
            </w:r>
          </w:p>
        </w:tc>
        <w:tc>
          <w:tcPr>
            <w:tcW w:w="2068" w:type="dxa"/>
            <w:gridSpan w:val="2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行政奖励</w:t>
            </w:r>
          </w:p>
        </w:tc>
        <w:tc>
          <w:tcPr>
            <w:tcW w:w="773" w:type="dxa"/>
            <w:vMerge w:val="restart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其他行政执法行为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eastAsia" w:ascii="楷体_GB2312" w:hAnsi="微软雅黑" w:eastAsia="楷体_GB2312" w:cs="楷体_GB2312"/>
                <w:color w:val="000000"/>
                <w:sz w:val="21"/>
                <w:szCs w:val="21"/>
                <w:lang w:eastAsia="zh-CN"/>
              </w:rPr>
              <w:t>宗</w:t>
            </w: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44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27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征收总金额（万元）</w:t>
            </w: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95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5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给付总金额（万元）</w:t>
            </w:r>
          </w:p>
        </w:tc>
        <w:tc>
          <w:tcPr>
            <w:tcW w:w="767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748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次数</w:t>
            </w:r>
          </w:p>
        </w:tc>
        <w:tc>
          <w:tcPr>
            <w:tcW w:w="1320" w:type="dxa"/>
            <w:shd w:val="clear" w:color="auto" w:fill="FFFFFF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Style w:val="7"/>
                <w:rFonts w:hint="default" w:ascii="楷体_GB2312" w:hAnsi="微软雅黑" w:eastAsia="楷体_GB2312" w:cs="楷体_GB2312"/>
                <w:color w:val="000000"/>
                <w:sz w:val="21"/>
                <w:szCs w:val="21"/>
              </w:rPr>
              <w:t>奖励总金额（万元）</w:t>
            </w:r>
          </w:p>
        </w:tc>
        <w:tc>
          <w:tcPr>
            <w:tcW w:w="773" w:type="dxa"/>
            <w:vMerge w:val="continue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44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7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10874人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"/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135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258.55</w:t>
            </w:r>
          </w:p>
        </w:tc>
        <w:tc>
          <w:tcPr>
            <w:tcW w:w="767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74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13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eastAsia="zh-CN"/>
              </w:rPr>
              <w:t>无</w:t>
            </w:r>
          </w:p>
        </w:tc>
        <w:tc>
          <w:tcPr>
            <w:tcW w:w="773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 说明：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1.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行政征收次数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的统计范围为统计年度1月1日至12月31日期间征收完毕的数量。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检查次数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3.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行政确认次数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、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行政奖励次数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的统计范围为统计年度1月1日至12月31日期间作出行政确认、行政奖励决定的数量。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行政给付次数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的统计范围为统计年度1月1日至12月31日期间给付完毕的数量。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8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5.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“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其他行政执法行为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”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的统计范围为统计年度1月1日至12月31日期间完成的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  <w:t>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第二部分 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  <w:lang w:eastAsia="zh-CN"/>
        </w:rPr>
        <w:t>民政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部门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  <w:lang w:val="en-US" w:eastAsia="zh-CN"/>
        </w:rPr>
        <w:t>2021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年度行政执法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auto"/>
          <w:spacing w:val="0"/>
          <w:sz w:val="43"/>
          <w:szCs w:val="43"/>
          <w:shd w:val="clear" w:fill="FFFFFF"/>
        </w:rPr>
        <w:t>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一、行政处罚实施情况说明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年度行政处罚总数为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，罚没收入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二、行政许可实施情况说明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年度行政许可申请总数为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241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，予以许可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241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三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、行政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监督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检查实施情况说明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执法监督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检查总数为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17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四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、行政强制实施情况说明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年度行政强制总数为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五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、行政给付实施情况说明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年度行政给付总数为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"/>
        </w:rPr>
        <w:t>10874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"/>
        </w:rPr>
        <w:t>/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次，给付总金额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"/>
        </w:rPr>
        <w:t>258.55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万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六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、行政确认实施情况说明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年度行政确认总数为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170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七</w:t>
      </w:r>
      <w:r>
        <w:rPr>
          <w:rFonts w:hint="eastAsia" w:ascii="黑体" w:hAnsi="宋体" w:eastAsia="黑体" w:cs="黑体"/>
          <w:i w:val="0"/>
          <w:caps w:val="0"/>
          <w:color w:val="auto"/>
          <w:spacing w:val="0"/>
          <w:sz w:val="31"/>
          <w:szCs w:val="31"/>
          <w:shd w:val="clear" w:fill="FFFFFF"/>
        </w:rPr>
        <w:t>、其他行政执法行为实施情况说明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年度其他行政执法行为总数为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宗</w:t>
      </w:r>
      <w:r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734060" cy="5918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34060" cy="591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1.5pt;height:46.6pt;width:57.8pt;mso-position-horizontal-relative:margin;z-index:251664384;mso-width-relative:page;mso-height-relative:page;" filled="f" stroked="f" coordsize="21600,21600" o:gfxdata="UEsFBgAAAAAAAAAAAAAAAAAAAAAAAFBLAwQKAAAAAACHTuJAAAAAAAAAAAAAAAAABAAAAGRycy9Q&#10;SwMEFAAAAAgAh07iQKNdw4bVAAAABQEAAA8AAABkcnMvZG93bnJldi54bWxNj0tPwzAQhO9I/Adr&#10;kbhRO0VEELLpgceNRymtBDcnMUmEvY7sTVr+Pe4JTqvRjGa+LVcHZ8VsQhw8IWQLBcJQ49uBOoTt&#10;++PFNYjImlptPRmEHxNhVZ2elLpo/Z7ezLzhTqQSioVG6JnHQsrY9MbpuPCjoeR9+eA0Jxk62Qa9&#10;T+XOyqVSuXR6oLTQ69Hc9ab53kwOwX7E8FQr/pzvu2dev8pp95C9IJ6fZeoWBJsD/4XhiJ/QoUpM&#10;tZ+ojcIipEcY4TKdo5ld5SBqhJt8CbIq5X/66hdQSwMEFAAAAAgAh07iQAcxmRUhAgAAKQQAAA4A&#10;AABkcnMvZTJvRG9jLnhtbK1TzY7TMBC+I/EOlu80acuWpWq6KrsqQlqxKxXE2XXsxpJjm7HTpDwA&#10;vAEnLtx5rj4HYzdpEXBCXOyx5/+bbxY3Xa3JXoBX1hR0PMopEYbbUpldQd+/Wz+7psQHZkqmrREF&#10;PQhPb5ZPnyxaNxcTW1ldCiAYxPh56wpaheDmWeZ5JWrmR9YJg0ppoWYBn7DLSmAtRq91NsnzWdZa&#10;KB1YLrzH37uTki5TfCkFDw9SehGILijWFtIJ6dzGM1su2HwHzFWK92Wwf6iiZspg0nOoOxYYaUD9&#10;EapWHKy3Moy4rTMrpeIi9YDdjPPfutlUzInUC4Lj3Rkm///C8rf7RyCqLOiUEsNqHNHx65fjtx/H&#10;75/JNMLTOj9Hq41Du9C9sl1BAzRiUHn8j413Eup4Y0sETRDrwxlf0QXC8fPF9Hk+Qw1H1dXL8fUk&#10;4Z9dnB348FrYmkShoIDjS6iy/b0PWAuaDiYxl7FrpXUaoTakLehsepUnh7MGPbRBx9jFqdQohW7b&#10;9a1tbXnAzsCeqOEdXytMfs98eGSAXMB6kd/hAQ+pLSaxvURJZeHT3/6jPY4ItZS0yK2C+o8NA0GJ&#10;fmNweJGIgwCDsB0E09S3Fuk6xs1xPInoAEEPogRbf0Dar2IWybTHwMxwzIejGcTbgK9eievDxWp1&#10;fjcO1K66OCMVHQv3ZuN4P9wTuqsmWKkS8BG1E1Q9mMjHNI9+dyLhf30nq8uGL3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o13DhtUAAAAFAQAADwAAAAAAAAABACAAAAA4AAAAZHJzL2Rvd25yZXYu&#10;eG1sUEsBAhQAFAAAAAgAh07iQAcxmRUhAgAAKQQAAA4AAAAAAAAAAQAgAAAAOg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E3359"/>
    <w:rsid w:val="083E7186"/>
    <w:rsid w:val="0A4A2255"/>
    <w:rsid w:val="0DC24C3D"/>
    <w:rsid w:val="105549C3"/>
    <w:rsid w:val="190F3ECE"/>
    <w:rsid w:val="21F16A73"/>
    <w:rsid w:val="352669DB"/>
    <w:rsid w:val="3EDE5E59"/>
    <w:rsid w:val="3FCD166A"/>
    <w:rsid w:val="46CE6716"/>
    <w:rsid w:val="520A7010"/>
    <w:rsid w:val="576B0135"/>
    <w:rsid w:val="57916B8E"/>
    <w:rsid w:val="5BFDCAF9"/>
    <w:rsid w:val="5FFC81E5"/>
    <w:rsid w:val="60510431"/>
    <w:rsid w:val="6AEE3359"/>
    <w:rsid w:val="6EBA5998"/>
    <w:rsid w:val="733E00BB"/>
    <w:rsid w:val="765A2948"/>
    <w:rsid w:val="778F0FC9"/>
    <w:rsid w:val="77FB830A"/>
    <w:rsid w:val="78B04763"/>
    <w:rsid w:val="7917669C"/>
    <w:rsid w:val="7F5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2021-01-05T17:56:00Z</dcterms:created>
  <dc:creator>曦佳瞳</dc:creator>
  <cp:lastModifiedBy>uos</cp:lastModifiedBy>
  <cp:lastPrinted>2021-02-02T10:06:00Z</cp:lastPrinted>
  <dcterms:modified xsi:type="dcterms:W3CDTF">2022-02-11T10:44:20Z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