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FBCF">
      <w:pPr>
        <w:pageBreakBefore w:val="0"/>
        <w:kinsoku/>
        <w:wordWrap/>
        <w:overflowPunct/>
        <w:topLinePunct w:val="0"/>
        <w:bidi w:val="0"/>
        <w:spacing w:line="600" w:lineRule="exact"/>
        <w:jc w:val="center"/>
        <w:rPr>
          <w:rFonts w:eastAsia="黑体" w:cs="宋体"/>
          <w:b/>
          <w:sz w:val="52"/>
          <w:szCs w:val="52"/>
          <w:u w:val="none"/>
        </w:rPr>
      </w:pPr>
    </w:p>
    <w:p w14:paraId="48E4E3F2">
      <w:pPr>
        <w:pageBreakBefore w:val="0"/>
        <w:kinsoku/>
        <w:wordWrap/>
        <w:overflowPunct/>
        <w:topLinePunct w:val="0"/>
        <w:bidi w:val="0"/>
        <w:spacing w:line="600" w:lineRule="exact"/>
        <w:jc w:val="center"/>
        <w:rPr>
          <w:rFonts w:eastAsia="黑体" w:cs="宋体"/>
          <w:b/>
          <w:sz w:val="52"/>
          <w:szCs w:val="52"/>
          <w:u w:val="none"/>
        </w:rPr>
      </w:pPr>
    </w:p>
    <w:p w14:paraId="70F28336">
      <w:pPr>
        <w:pageBreakBefore w:val="0"/>
        <w:kinsoku/>
        <w:wordWrap/>
        <w:overflowPunct/>
        <w:topLinePunct w:val="0"/>
        <w:bidi w:val="0"/>
        <w:spacing w:line="600" w:lineRule="exact"/>
        <w:jc w:val="left"/>
        <w:rPr>
          <w:rFonts w:ascii="黑体" w:hAnsi="黑体" w:eastAsia="黑体" w:cs="黑体"/>
          <w:b/>
          <w:bCs/>
          <w:sz w:val="32"/>
          <w:szCs w:val="32"/>
          <w:u w:val="none"/>
        </w:rPr>
      </w:pPr>
    </w:p>
    <w:p w14:paraId="2CB6EEFE">
      <w:pPr>
        <w:pageBreakBefore w:val="0"/>
        <w:kinsoku/>
        <w:wordWrap/>
        <w:overflowPunct/>
        <w:topLinePunct w:val="0"/>
        <w:bidi w:val="0"/>
        <w:spacing w:line="600" w:lineRule="exact"/>
        <w:jc w:val="left"/>
        <w:rPr>
          <w:rFonts w:ascii="Arial" w:hAnsi="Arial" w:eastAsia="Symbol"/>
          <w:b/>
          <w:bCs/>
          <w:sz w:val="32"/>
          <w:szCs w:val="32"/>
          <w:u w:val="none"/>
        </w:rPr>
      </w:pPr>
    </w:p>
    <w:p w14:paraId="039F3FB5">
      <w:pPr>
        <w:pageBreakBefore w:val="0"/>
        <w:kinsoku/>
        <w:wordWrap/>
        <w:overflowPunct/>
        <w:topLinePunct w:val="0"/>
        <w:bidi w:val="0"/>
        <w:spacing w:line="600" w:lineRule="exact"/>
        <w:jc w:val="center"/>
        <w:rPr>
          <w:rFonts w:ascii="Arial" w:hAnsi="Arial" w:eastAsia="宋体"/>
          <w:b/>
          <w:bCs/>
          <w:sz w:val="32"/>
          <w:szCs w:val="32"/>
          <w:u w:val="none"/>
        </w:rPr>
      </w:pPr>
    </w:p>
    <w:p w14:paraId="59684D5A">
      <w:pPr>
        <w:pageBreakBefore w:val="0"/>
        <w:kinsoku/>
        <w:wordWrap/>
        <w:overflowPunct/>
        <w:topLinePunct w:val="0"/>
        <w:bidi w:val="0"/>
        <w:spacing w:line="600" w:lineRule="exact"/>
        <w:jc w:val="center"/>
        <w:rPr>
          <w:rFonts w:ascii="Arial" w:hAnsi="Arial" w:eastAsia="宋体"/>
          <w:b/>
          <w:bCs/>
          <w:sz w:val="32"/>
          <w:szCs w:val="32"/>
          <w:u w:val="none"/>
        </w:rPr>
      </w:pPr>
    </w:p>
    <w:p w14:paraId="445B3A00">
      <w:pPr>
        <w:pageBreakBefore w:val="0"/>
        <w:kinsoku/>
        <w:wordWrap/>
        <w:overflowPunct/>
        <w:topLinePunct w:val="0"/>
        <w:bidi w:val="0"/>
        <w:spacing w:line="600" w:lineRule="exact"/>
        <w:jc w:val="center"/>
        <w:rPr>
          <w:rFonts w:ascii="Arial" w:hAnsi="Arial" w:eastAsia="宋体"/>
          <w:b/>
          <w:bCs/>
          <w:sz w:val="32"/>
          <w:szCs w:val="32"/>
          <w:u w:val="none"/>
        </w:rPr>
      </w:pPr>
    </w:p>
    <w:p w14:paraId="365F04E9">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2026</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val="en-US" w:eastAsia="zh-CN"/>
        </w:rPr>
        <w:t>包头市民政局综合保障中心</w:t>
      </w:r>
    </w:p>
    <w:p w14:paraId="25D30899">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预算公开</w:t>
      </w:r>
    </w:p>
    <w:p w14:paraId="46F14BAA">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3237E39D">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733A450">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0D51B2A5">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CF82126">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0F824C0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9E5B760">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526B99E">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591C3A6">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64790A5">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rPr>
      </w:pPr>
    </w:p>
    <w:p w14:paraId="68D4FFEE">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30</w:t>
      </w:r>
      <w:r>
        <w:rPr>
          <w:rFonts w:hint="eastAsia" w:ascii="黑体" w:hAnsi="黑体" w:eastAsia="黑体" w:cs="黑体"/>
          <w:sz w:val="32"/>
          <w:szCs w:val="32"/>
          <w:u w:val="none"/>
        </w:rPr>
        <w:t>日</w:t>
      </w:r>
    </w:p>
    <w:p w14:paraId="3DF99087">
      <w:pPr>
        <w:pStyle w:val="18"/>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10</w:t>
      </w:r>
      <w:r>
        <w:rPr>
          <w:rFonts w:ascii="黑体" w:hAnsi="黑体" w:eastAsia="黑体" w:cs="黑体"/>
          <w:sz w:val="32"/>
          <w:szCs w:val="32"/>
          <w:u w:val="none"/>
        </w:rPr>
        <w:t>日</w:t>
      </w:r>
    </w:p>
    <w:p w14:paraId="23B65255">
      <w:pPr>
        <w:pStyle w:val="18"/>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p>
    <w:p w14:paraId="7DDF001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716D0EE1">
      <w:pPr>
        <w:pageBreakBefore w:val="0"/>
        <w:kinsoku/>
        <w:wordWrap/>
        <w:overflowPunct/>
        <w:topLinePunct w:val="0"/>
        <w:bidi w:val="0"/>
        <w:adjustRightInd w:val="0"/>
        <w:snapToGrid w:val="0"/>
        <w:spacing w:line="600" w:lineRule="exact"/>
        <w:rPr>
          <w:rFonts w:ascii="仿宋" w:hAnsi="仿宋" w:eastAsia="仿宋"/>
          <w:sz w:val="32"/>
          <w:szCs w:val="32"/>
          <w:u w:val="none"/>
        </w:rPr>
      </w:pPr>
    </w:p>
    <w:p w14:paraId="4DCBE5C7">
      <w:pPr>
        <w:pStyle w:val="4"/>
        <w:pageBreakBefore w:val="0"/>
        <w:tabs>
          <w:tab w:val="left" w:pos="4533"/>
        </w:tabs>
        <w:kinsoku/>
        <w:wordWrap/>
        <w:overflowPunct/>
        <w:topLinePunct w:val="0"/>
        <w:bidi w:val="0"/>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14:paraId="637D3E1A">
      <w:pPr>
        <w:rPr>
          <w:u w:val="none"/>
        </w:rPr>
      </w:pPr>
    </w:p>
    <w:p w14:paraId="3B80929A">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第一部分 单位概况</w:t>
      </w:r>
    </w:p>
    <w:p w14:paraId="35AFF483">
      <w:pPr>
        <w:pStyle w:val="8"/>
        <w:pageBreakBefore w:val="0"/>
        <w:kinsoku/>
        <w:wordWrap/>
        <w:overflowPunct/>
        <w:topLinePunct w:val="0"/>
        <w:bidi w:val="0"/>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14:paraId="32B7596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14:paraId="512C31BC">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年度单位主要工作任务及目标</w:t>
      </w:r>
    </w:p>
    <w:p w14:paraId="26320411">
      <w:pPr>
        <w:pStyle w:val="8"/>
        <w:pageBreakBefore w:val="0"/>
        <w:kinsoku/>
        <w:wordWrap/>
        <w:overflowPunct/>
        <w:topLinePunct w:val="0"/>
        <w:bidi w:val="0"/>
        <w:spacing w:after="0" w:line="600" w:lineRule="exact"/>
        <w:outlineLvl w:val="0"/>
        <w:rPr>
          <w:rFonts w:ascii="黑体" w:hAnsi="黑体" w:eastAsia="黑体" w:cs="黑体"/>
          <w:sz w:val="32"/>
          <w:szCs w:val="32"/>
          <w:u w:val="none"/>
        </w:rPr>
      </w:pPr>
      <w:r>
        <w:rPr>
          <w:rFonts w:hint="eastAsia" w:ascii="黑体" w:hAnsi="黑体" w:eastAsia="黑体" w:cs="黑体"/>
          <w:sz w:val="32"/>
          <w:szCs w:val="32"/>
          <w:u w:val="none"/>
        </w:rPr>
        <w:t xml:space="preserve">第二部分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年度单位预算情况说明</w:t>
      </w:r>
      <w:bookmarkStart w:id="0" w:name="_GoBack"/>
      <w:bookmarkEnd w:id="0"/>
    </w:p>
    <w:p w14:paraId="6DDD297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14:paraId="419C57C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14:paraId="4C616F50">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14:paraId="5A92A4BF">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14:paraId="5D4C309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14:paraId="47CDAA6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14:paraId="0C7BE0E5">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14:paraId="014B2503">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14:paraId="77E665C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14:paraId="1578294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14:paraId="129190B2">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14:paraId="0A82EC35">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14:paraId="46A9678D">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14:paraId="5C6EFB3A">
      <w:pPr>
        <w:pageBreakBefore w:val="0"/>
        <w:widowControl/>
        <w:kinsoku/>
        <w:wordWrap/>
        <w:overflowPunct/>
        <w:topLinePunct w:val="0"/>
        <w:bidi w:val="0"/>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14:paraId="5C14DF4D">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14:paraId="46225915">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14:paraId="6578D4E7">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第五部分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年度单位预算表</w:t>
      </w:r>
    </w:p>
    <w:p w14:paraId="39728C54">
      <w:pPr>
        <w:pStyle w:val="8"/>
        <w:pageBreakBefore w:val="0"/>
        <w:numPr>
          <w:ilvl w:val="0"/>
          <w:numId w:val="1"/>
        </w:numPr>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14:paraId="40353FC4">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14:paraId="6378D47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14:paraId="0D6E4DA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14:paraId="727CBAD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14:paraId="156BD3A9">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14:paraId="7D771410">
      <w:pPr>
        <w:pStyle w:val="8"/>
        <w:pageBreakBefore w:val="0"/>
        <w:kinsoku/>
        <w:wordWrap/>
        <w:overflowPunct/>
        <w:topLinePunct w:val="0"/>
        <w:bidi w:val="0"/>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14:paraId="7138D59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14:paraId="1235541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14:paraId="397D1565">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14:paraId="02DDFECF">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14:paraId="68C6E277">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14:paraId="0F3292FC">
      <w:pPr>
        <w:pStyle w:val="18"/>
        <w:pageBreakBefore w:val="0"/>
        <w:kinsoku/>
        <w:wordWrap/>
        <w:overflowPunct/>
        <w:topLinePunct w:val="0"/>
        <w:bidi w:val="0"/>
        <w:spacing w:after="0" w:line="600" w:lineRule="exact"/>
        <w:rPr>
          <w:rFonts w:hint="default"/>
          <w:u w:val="none"/>
        </w:rPr>
        <w:sectPr>
          <w:headerReference r:id="rId3" w:type="default"/>
          <w:footerReference r:id="rId4" w:type="default"/>
          <w:pgSz w:w="11910" w:h="16840"/>
          <w:pgMar w:top="1582" w:right="1680" w:bottom="278" w:left="1640" w:header="720" w:footer="720" w:gutter="0"/>
          <w:pgNumType w:fmt="numberInDash"/>
          <w:cols w:space="0" w:num="1"/>
        </w:sectPr>
      </w:pPr>
    </w:p>
    <w:p w14:paraId="12478C57">
      <w:pPr>
        <w:pStyle w:val="5"/>
        <w:pageBreakBefore w:val="0"/>
        <w:numPr>
          <w:ilvl w:val="0"/>
          <w:numId w:val="2"/>
        </w:numPr>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 xml:space="preserve"> 单位概况</w:t>
      </w:r>
    </w:p>
    <w:p w14:paraId="618EBB7B">
      <w:pPr>
        <w:pStyle w:val="18"/>
        <w:ind w:left="0" w:leftChars="0" w:firstLine="0" w:firstLineChars="0"/>
        <w:rPr>
          <w:rFonts w:hint="eastAsia"/>
        </w:rPr>
      </w:pPr>
    </w:p>
    <w:p w14:paraId="136F3913">
      <w:pPr>
        <w:numPr>
          <w:ilvl w:val="0"/>
          <w:numId w:val="0"/>
        </w:numPr>
        <w:rPr>
          <w:rFonts w:hint="eastAsia"/>
          <w:u w:val="none"/>
        </w:rPr>
      </w:pPr>
    </w:p>
    <w:p w14:paraId="119EDA1B">
      <w:pPr>
        <w:keepNext w:val="0"/>
        <w:keepLines w:val="0"/>
        <w:pageBreakBefore w:val="0"/>
        <w:widowControl w:val="0"/>
        <w:numPr>
          <w:ilvl w:val="0"/>
          <w:numId w:val="3"/>
        </w:numPr>
        <w:kinsoku/>
        <w:wordWrap/>
        <w:overflowPunct/>
        <w:topLinePunct w:val="0"/>
        <w:autoSpaceDE/>
        <w:autoSpaceDN/>
        <w:bidi w:val="0"/>
        <w:adjustRightInd/>
        <w:snapToGrid/>
        <w:spacing w:before="0" w:after="0" w:line="600" w:lineRule="exact"/>
        <w:ind w:left="0" w:leftChars="0" w:firstLine="640" w:firstLineChars="200"/>
        <w:textAlignment w:val="auto"/>
        <w:outlineLvl w:val="0"/>
        <w:rPr>
          <w:rFonts w:hint="eastAsia" w:eastAsia="黑体" w:cs="黑体"/>
          <w:b w:val="0"/>
          <w:bCs w:val="0"/>
          <w:sz w:val="32"/>
          <w:szCs w:val="36"/>
          <w:u w:val="none"/>
        </w:rPr>
      </w:pPr>
      <w:r>
        <w:rPr>
          <w:rFonts w:hint="eastAsia" w:eastAsia="黑体" w:cs="黑体"/>
          <w:b w:val="0"/>
          <w:bCs w:val="0"/>
          <w:sz w:val="32"/>
          <w:szCs w:val="36"/>
          <w:u w:val="none"/>
        </w:rPr>
        <w:t>主要职能职责</w:t>
      </w:r>
    </w:p>
    <w:p w14:paraId="76F2AC2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（一）单位职能</w:t>
      </w:r>
    </w:p>
    <w:p w14:paraId="6F3914A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highlight w:val="none"/>
          <w:u w:val="none"/>
          <w:lang w:val="en-US" w:eastAsia="zh-CN"/>
        </w:rPr>
        <w:t>包头市民政局综合保障中心</w:t>
      </w:r>
      <w:r>
        <w:rPr>
          <w:rFonts w:hint="eastAsia" w:ascii="仿宋_GB2312" w:hAnsi="仿宋_GB2312" w:eastAsia="仿宋_GB2312" w:cs="仿宋_GB2312"/>
          <w:kern w:val="0"/>
          <w:sz w:val="32"/>
          <w:szCs w:val="32"/>
          <w:u w:val="none"/>
        </w:rPr>
        <w:t>根据中共包头市委员会关于印发《政协包头市委员会机关机构改革方案》的通知(包机编发〔2021〕22号) ，经包头市机构编制委员会审核，先予批准实施。</w:t>
      </w:r>
      <w:r>
        <w:rPr>
          <w:rFonts w:hint="eastAsia" w:ascii="仿宋_GB2312" w:hAnsi="仿宋_GB2312" w:eastAsia="仿宋_GB2312" w:cs="仿宋_GB2312"/>
          <w:kern w:val="0"/>
          <w:sz w:val="32"/>
          <w:szCs w:val="32"/>
          <w:u w:val="none"/>
          <w:lang w:val="en-US" w:eastAsia="zh-CN"/>
        </w:rPr>
        <w:t xml:space="preserve">  </w:t>
      </w:r>
    </w:p>
    <w:p w14:paraId="6D66208A">
      <w:pPr>
        <w:pStyle w:val="18"/>
        <w:keepNext w:val="0"/>
        <w:keepLines w:val="0"/>
        <w:pageBreakBefore w:val="0"/>
        <w:numPr>
          <w:ilvl w:val="0"/>
          <w:numId w:val="4"/>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主要职责</w:t>
      </w:r>
    </w:p>
    <w:p w14:paraId="28E3F8CC">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rPr>
      </w:pPr>
      <w:r>
        <w:rPr>
          <w:rFonts w:hint="eastAsia" w:ascii="Times New Roman" w:hAnsi="Times New Roman" w:eastAsia="仿宋_GB2312" w:cstheme="minorBidi"/>
          <w:kern w:val="2"/>
          <w:sz w:val="32"/>
          <w:szCs w:val="32"/>
          <w:u w:val="none"/>
          <w:lang w:val="en-US" w:eastAsia="zh-CN" w:bidi="ar-SA"/>
        </w:rPr>
        <w:t>负责制定包头市民政</w:t>
      </w:r>
      <w:r>
        <w:rPr>
          <w:rFonts w:hint="eastAsia" w:ascii="仿宋_GB2312" w:hAnsi="仿宋_GB2312" w:eastAsia="仿宋_GB2312" w:cs="仿宋_GB2312"/>
          <w:kern w:val="0"/>
          <w:sz w:val="32"/>
          <w:szCs w:val="32"/>
          <w:u w:val="none"/>
        </w:rPr>
        <w:t>系统信息化建设规划并组织实施</w:t>
      </w:r>
      <w:r>
        <w:rPr>
          <w:rFonts w:hint="eastAsia" w:ascii="仿宋_GB2312" w:hAnsi="仿宋_GB2312" w:eastAsia="仿宋_GB2312" w:cs="仿宋_GB2312"/>
          <w:kern w:val="0"/>
          <w:sz w:val="32"/>
          <w:szCs w:val="32"/>
          <w:u w:val="none"/>
          <w:lang w:eastAsia="zh-CN"/>
        </w:rPr>
        <w:t>。</w:t>
      </w:r>
    </w:p>
    <w:p w14:paraId="6EFE6438">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制定、执行网络规章制度；建立、管理、维护计算机网络，负责网络及数据的安全管理</w:t>
      </w:r>
      <w:r>
        <w:rPr>
          <w:rFonts w:hint="eastAsia" w:ascii="仿宋_GB2312" w:hAnsi="仿宋_GB2312" w:eastAsia="仿宋_GB2312" w:cs="仿宋_GB2312"/>
          <w:kern w:val="0"/>
          <w:sz w:val="32"/>
          <w:szCs w:val="32"/>
          <w:u w:val="none"/>
          <w:lang w:eastAsia="zh-CN"/>
        </w:rPr>
        <w:t>。</w:t>
      </w:r>
    </w:p>
    <w:p w14:paraId="256CC436">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开发、管理维护包头市民政门户网站；</w:t>
      </w:r>
    </w:p>
    <w:p w14:paraId="5E127AB1">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组织信息化专业技术培训</w:t>
      </w:r>
      <w:r>
        <w:rPr>
          <w:rFonts w:hint="eastAsia" w:ascii="仿宋_GB2312" w:hAnsi="仿宋_GB2312" w:eastAsia="仿宋_GB2312" w:cs="仿宋_GB2312"/>
          <w:kern w:val="0"/>
          <w:sz w:val="32"/>
          <w:szCs w:val="32"/>
          <w:u w:val="none"/>
          <w:lang w:eastAsia="zh-CN"/>
        </w:rPr>
        <w:t>。</w:t>
      </w:r>
    </w:p>
    <w:p w14:paraId="5EB1C213">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负责网络和系统设备、民政系统办公自动化设备的应用</w:t>
      </w:r>
      <w:r>
        <w:rPr>
          <w:rFonts w:hint="eastAsia" w:ascii="仿宋_GB2312" w:hAnsi="仿宋_GB2312" w:eastAsia="仿宋_GB2312" w:cs="仿宋_GB2312"/>
          <w:kern w:val="0"/>
          <w:sz w:val="32"/>
          <w:szCs w:val="32"/>
          <w:u w:val="none"/>
          <w:lang w:eastAsia="zh-CN"/>
        </w:rPr>
        <w:t>。</w:t>
      </w:r>
    </w:p>
    <w:p w14:paraId="5743F3DE">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负责对全市救助申请人家庭经济状况进行核对、复查，为救助审批提供依据</w:t>
      </w:r>
      <w:r>
        <w:rPr>
          <w:rFonts w:hint="eastAsia" w:ascii="仿宋_GB2312" w:hAnsi="仿宋_GB2312" w:eastAsia="仿宋_GB2312" w:cs="仿宋_GB2312"/>
          <w:kern w:val="0"/>
          <w:sz w:val="32"/>
          <w:szCs w:val="32"/>
          <w:u w:val="none"/>
          <w:lang w:eastAsia="zh-CN"/>
        </w:rPr>
        <w:t>。</w:t>
      </w:r>
    </w:p>
    <w:p w14:paraId="7F55EFC7">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负责全市救助对象普查，动态核查，分类建立救助资源数据库</w:t>
      </w:r>
      <w:r>
        <w:rPr>
          <w:rFonts w:hint="eastAsia" w:ascii="仿宋_GB2312" w:hAnsi="仿宋_GB2312" w:eastAsia="仿宋_GB2312" w:cs="仿宋_GB2312"/>
          <w:kern w:val="0"/>
          <w:sz w:val="32"/>
          <w:szCs w:val="32"/>
          <w:u w:val="none"/>
          <w:lang w:eastAsia="zh-CN"/>
        </w:rPr>
        <w:t>。</w:t>
      </w:r>
    </w:p>
    <w:p w14:paraId="7EB073B8">
      <w:pPr>
        <w:pStyle w:val="18"/>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rPr>
        <w:t>完成上级信息部门和民政局交办的其它工作</w:t>
      </w:r>
      <w:r>
        <w:rPr>
          <w:rFonts w:hint="eastAsia" w:ascii="仿宋_GB2312" w:hAnsi="仿宋_GB2312" w:eastAsia="仿宋_GB2312" w:cs="仿宋_GB2312"/>
          <w:kern w:val="0"/>
          <w:sz w:val="32"/>
          <w:szCs w:val="32"/>
          <w:u w:val="none"/>
          <w:lang w:eastAsia="zh-CN"/>
        </w:rPr>
        <w:t>。</w:t>
      </w:r>
    </w:p>
    <w:p w14:paraId="6D25A016">
      <w:pPr>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二、单位机构设置及预算单位构成情况</w:t>
      </w:r>
    </w:p>
    <w:p w14:paraId="79FA200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仿宋_GB2312" w:cstheme="minorBidi"/>
          <w:sz w:val="32"/>
          <w:szCs w:val="32"/>
          <w:highlight w:val="yellow"/>
          <w:u w:val="none"/>
        </w:rPr>
      </w:pPr>
      <w:r>
        <w:rPr>
          <w:rFonts w:hint="eastAsia" w:eastAsia="仿宋_GB2312" w:cstheme="minorBidi"/>
          <w:sz w:val="32"/>
          <w:szCs w:val="32"/>
          <w:u w:val="none"/>
        </w:rPr>
        <w:t>1．根据单位职责分工，本单位内设机构</w:t>
      </w:r>
      <w:r>
        <w:rPr>
          <w:rFonts w:hint="eastAsia" w:ascii="仿宋_GB2312" w:hAnsi="仿宋_GB2312" w:eastAsia="仿宋_GB2312" w:cs="仿宋_GB2312"/>
          <w:kern w:val="0"/>
          <w:sz w:val="32"/>
          <w:szCs w:val="32"/>
          <w:u w:val="none"/>
        </w:rPr>
        <w:t>包括</w:t>
      </w:r>
      <w:r>
        <w:rPr>
          <w:rFonts w:hint="eastAsia" w:ascii="仿宋_GB2312" w:hAnsi="仿宋_GB2312" w:eastAsia="仿宋_GB2312" w:cs="仿宋_GB2312"/>
          <w:color w:val="auto"/>
          <w:kern w:val="0"/>
          <w:sz w:val="32"/>
          <w:szCs w:val="32"/>
          <w:u w:val="none"/>
        </w:rPr>
        <w:t>党建办公室、综合办公室、业务室</w:t>
      </w:r>
      <w:r>
        <w:rPr>
          <w:rFonts w:hint="eastAsia" w:eastAsia="仿宋_GB2312" w:cs="Times New Roman"/>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个业务科室。本单位无下</w:t>
      </w:r>
      <w:r>
        <w:rPr>
          <w:rFonts w:hint="eastAsia" w:ascii="仿宋_GB2312" w:hAnsi="仿宋_GB2312" w:eastAsia="仿宋_GB2312" w:cs="仿宋_GB2312"/>
          <w:kern w:val="0"/>
          <w:sz w:val="32"/>
          <w:szCs w:val="32"/>
          <w:u w:val="none"/>
        </w:rPr>
        <w:t>属单位</w:t>
      </w:r>
      <w:r>
        <w:rPr>
          <w:rFonts w:hint="eastAsia" w:ascii="仿宋_GB2312" w:hAnsi="仿宋_GB2312" w:eastAsia="仿宋_GB2312" w:cs="仿宋_GB2312"/>
          <w:kern w:val="0"/>
          <w:sz w:val="32"/>
          <w:szCs w:val="32"/>
          <w:u w:val="none"/>
          <w:lang w:eastAsia="zh-CN"/>
        </w:rPr>
        <w:t>。</w:t>
      </w:r>
    </w:p>
    <w:p w14:paraId="7A6D280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eastAsia="仿宋_GB2312" w:cstheme="minorBidi"/>
          <w:sz w:val="32"/>
          <w:szCs w:val="32"/>
          <w:u w:val="none"/>
        </w:rPr>
        <w:t>2．从预算单位构成看，纳入本单位</w:t>
      </w:r>
      <w:r>
        <w:rPr>
          <w:rFonts w:hint="eastAsia" w:eastAsia="仿宋_GB2312" w:cstheme="minorBidi"/>
          <w:sz w:val="32"/>
          <w:szCs w:val="32"/>
          <w:u w:val="none"/>
          <w:lang w:val="en-US" w:eastAsia="zh-CN"/>
        </w:rPr>
        <w:t>2026</w:t>
      </w:r>
      <w:r>
        <w:rPr>
          <w:rFonts w:hint="eastAsia" w:eastAsia="仿宋_GB2312" w:cstheme="minorBidi"/>
          <w:sz w:val="32"/>
          <w:szCs w:val="32"/>
          <w:u w:val="none"/>
        </w:rPr>
        <w:t>年预算编制范围的预算单位共计</w:t>
      </w:r>
      <w:r>
        <w:rPr>
          <w:rFonts w:hint="eastAsia" w:eastAsia="仿宋_GB2312" w:cstheme="minorBidi"/>
          <w:sz w:val="32"/>
          <w:szCs w:val="32"/>
          <w:u w:val="none"/>
          <w:lang w:val="en-US" w:eastAsia="zh-CN"/>
        </w:rPr>
        <w:t>1</w:t>
      </w:r>
      <w:r>
        <w:rPr>
          <w:rFonts w:hint="eastAsia" w:eastAsia="仿宋_GB2312" w:cstheme="minorBidi"/>
          <w:sz w:val="32"/>
          <w:szCs w:val="32"/>
          <w:u w:val="none"/>
        </w:rPr>
        <w:t>家，具体包括：</w:t>
      </w:r>
      <w:r>
        <w:rPr>
          <w:rFonts w:hint="eastAsia" w:ascii="仿宋_GB2312" w:hAnsi="仿宋_GB2312" w:eastAsia="仿宋_GB2312" w:cs="仿宋_GB2312"/>
          <w:kern w:val="0"/>
          <w:sz w:val="32"/>
          <w:szCs w:val="32"/>
          <w:u w:val="none"/>
        </w:rPr>
        <w:t>包头市民政局综合保障中心</w:t>
      </w:r>
      <w:r>
        <w:rPr>
          <w:rFonts w:hint="eastAsia" w:eastAsia="仿宋_GB2312" w:cstheme="minorBidi"/>
          <w:sz w:val="32"/>
          <w:szCs w:val="32"/>
          <w:u w:val="none"/>
        </w:rPr>
        <w:t>。</w:t>
      </w:r>
    </w:p>
    <w:p w14:paraId="5C3CAE59">
      <w:pPr>
        <w:keepNext w:val="0"/>
        <w:keepLines w:val="0"/>
        <w:pageBreakBefore w:val="0"/>
        <w:widowControl w:val="0"/>
        <w:tabs>
          <w:tab w:val="left" w:pos="3532"/>
        </w:tabs>
        <w:kinsoku/>
        <w:wordWrap/>
        <w:overflowPunct/>
        <w:topLinePunct w:val="0"/>
        <w:autoSpaceDE w:val="0"/>
        <w:autoSpaceDN w:val="0"/>
        <w:bidi w:val="0"/>
        <w:adjustRightInd w:val="0"/>
        <w:snapToGrid/>
        <w:spacing w:before="144" w:beforeLines="50" w:line="560" w:lineRule="exact"/>
        <w:jc w:val="center"/>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19"/>
        <w:tblpPr w:leftFromText="180" w:rightFromText="180" w:vertAnchor="text" w:horzAnchor="page" w:tblpX="1539" w:tblpY="188"/>
        <w:tblOverlap w:val="never"/>
        <w:tblW w:w="9347" w:type="dxa"/>
        <w:tblInd w:w="0" w:type="dxa"/>
        <w:tblLayout w:type="fixed"/>
        <w:tblCellMar>
          <w:top w:w="0" w:type="dxa"/>
          <w:left w:w="108" w:type="dxa"/>
          <w:bottom w:w="0" w:type="dxa"/>
          <w:right w:w="108" w:type="dxa"/>
        </w:tblCellMar>
      </w:tblPr>
      <w:tblGrid>
        <w:gridCol w:w="876"/>
        <w:gridCol w:w="4043"/>
        <w:gridCol w:w="4428"/>
      </w:tblGrid>
      <w:tr w14:paraId="15A9D860">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7BC7E331">
            <w:pPr>
              <w:pageBreakBefore w:val="0"/>
              <w:widowControl/>
              <w:kinsoku/>
              <w:wordWrap/>
              <w:overflowPunct/>
              <w:topLinePunct w:val="0"/>
              <w:bidi w:val="0"/>
              <w:snapToGrid/>
              <w:spacing w:line="560" w:lineRule="exact"/>
              <w:jc w:val="center"/>
              <w:textAlignment w:val="auto"/>
              <w:rPr>
                <w:rFonts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043" w:type="dxa"/>
            <w:tcBorders>
              <w:top w:val="single" w:color="auto" w:sz="4" w:space="0"/>
              <w:left w:val="nil"/>
              <w:bottom w:val="single" w:color="auto" w:sz="4" w:space="0"/>
              <w:right w:val="single" w:color="auto" w:sz="4" w:space="0"/>
            </w:tcBorders>
            <w:vAlign w:val="center"/>
          </w:tcPr>
          <w:p w14:paraId="45760F09">
            <w:pPr>
              <w:pageBreakBefore w:val="0"/>
              <w:widowControl/>
              <w:kinsoku/>
              <w:wordWrap/>
              <w:overflowPunct/>
              <w:topLinePunct w:val="0"/>
              <w:bidi w:val="0"/>
              <w:snapToGrid/>
              <w:spacing w:line="560" w:lineRule="exact"/>
              <w:jc w:val="center"/>
              <w:textAlignment w:val="auto"/>
              <w:rPr>
                <w:rFonts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4428" w:type="dxa"/>
            <w:tcBorders>
              <w:top w:val="single" w:color="auto" w:sz="4" w:space="0"/>
              <w:left w:val="nil"/>
              <w:bottom w:val="single" w:color="auto" w:sz="4" w:space="0"/>
              <w:right w:val="single" w:color="auto" w:sz="4" w:space="0"/>
            </w:tcBorders>
            <w:vAlign w:val="center"/>
          </w:tcPr>
          <w:p w14:paraId="4B514342">
            <w:pPr>
              <w:pageBreakBefore w:val="0"/>
              <w:widowControl/>
              <w:kinsoku/>
              <w:wordWrap/>
              <w:overflowPunct/>
              <w:topLinePunct w:val="0"/>
              <w:bidi w:val="0"/>
              <w:snapToGrid/>
              <w:spacing w:line="560" w:lineRule="exact"/>
              <w:jc w:val="center"/>
              <w:textAlignment w:val="auto"/>
              <w:rPr>
                <w:rFonts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14:paraId="3E56B1BF">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7159D44B">
            <w:pPr>
              <w:pageBreakBefore w:val="0"/>
              <w:widowControl/>
              <w:kinsoku/>
              <w:wordWrap/>
              <w:overflowPunct/>
              <w:topLinePunct w:val="0"/>
              <w:bidi w:val="0"/>
              <w:snapToGrid/>
              <w:spacing w:line="560" w:lineRule="exact"/>
              <w:jc w:val="center"/>
              <w:textAlignment w:val="auto"/>
              <w:rPr>
                <w:rFonts w:ascii="仿宋" w:hAnsi="仿宋" w:eastAsia="仿宋" w:cs="仿宋"/>
                <w:kern w:val="0"/>
                <w:sz w:val="30"/>
                <w:szCs w:val="30"/>
                <w:u w:val="none"/>
              </w:rPr>
            </w:pPr>
            <w:r>
              <w:rPr>
                <w:rFonts w:hint="eastAsia" w:ascii="仿宋" w:hAnsi="仿宋" w:eastAsia="仿宋" w:cs="仿宋"/>
                <w:kern w:val="0"/>
                <w:sz w:val="30"/>
                <w:szCs w:val="30"/>
                <w:u w:val="none"/>
              </w:rPr>
              <w:t>1</w:t>
            </w:r>
          </w:p>
        </w:tc>
        <w:tc>
          <w:tcPr>
            <w:tcW w:w="4043" w:type="dxa"/>
            <w:tcBorders>
              <w:top w:val="nil"/>
              <w:left w:val="nil"/>
              <w:bottom w:val="single" w:color="auto" w:sz="4" w:space="0"/>
              <w:right w:val="single" w:color="auto" w:sz="4" w:space="0"/>
            </w:tcBorders>
            <w:vAlign w:val="center"/>
          </w:tcPr>
          <w:p w14:paraId="5B157F4C">
            <w:pPr>
              <w:pageBreakBefore w:val="0"/>
              <w:widowControl/>
              <w:kinsoku/>
              <w:wordWrap/>
              <w:overflowPunct/>
              <w:topLinePunct w:val="0"/>
              <w:bidi w:val="0"/>
              <w:snapToGrid/>
              <w:spacing w:line="560" w:lineRule="exact"/>
              <w:jc w:val="center"/>
              <w:textAlignment w:val="auto"/>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val="en-US" w:eastAsia="zh-CN"/>
              </w:rPr>
              <w:t>包头市民政局综合保障中心</w:t>
            </w:r>
          </w:p>
        </w:tc>
        <w:tc>
          <w:tcPr>
            <w:tcW w:w="4428" w:type="dxa"/>
            <w:tcBorders>
              <w:top w:val="nil"/>
              <w:left w:val="nil"/>
              <w:bottom w:val="single" w:color="auto" w:sz="4" w:space="0"/>
              <w:right w:val="single" w:color="auto" w:sz="4" w:space="0"/>
            </w:tcBorders>
            <w:vAlign w:val="center"/>
          </w:tcPr>
          <w:p w14:paraId="408EEB18">
            <w:pPr>
              <w:keepNext w:val="0"/>
              <w:keepLines w:val="0"/>
              <w:widowControl/>
              <w:suppressLineNumbers w:val="0"/>
              <w:jc w:val="center"/>
              <w:rPr>
                <w:rFonts w:ascii="仿宋" w:hAnsi="仿宋" w:eastAsia="仿宋" w:cs="仿宋"/>
                <w:kern w:val="0"/>
                <w:sz w:val="30"/>
                <w:szCs w:val="30"/>
                <w:u w:val="none"/>
              </w:rPr>
            </w:pPr>
            <w:r>
              <w:rPr>
                <w:rFonts w:ascii="仿宋" w:hAnsi="仿宋" w:eastAsia="仿宋" w:cs="仿宋"/>
                <w:color w:val="000000"/>
                <w:kern w:val="0"/>
                <w:sz w:val="31"/>
                <w:szCs w:val="31"/>
                <w:lang w:val="en-US" w:eastAsia="zh-CN" w:bidi="ar"/>
              </w:rPr>
              <w:t>财政拨款的事业单位</w:t>
            </w:r>
          </w:p>
        </w:tc>
      </w:tr>
    </w:tbl>
    <w:p w14:paraId="6F5E783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黑体" w:cs="黑体"/>
          <w:b w:val="0"/>
          <w:bCs w:val="0"/>
          <w:sz w:val="32"/>
          <w:szCs w:val="36"/>
          <w:u w:val="none"/>
          <w:lang w:val="en-US" w:eastAsia="zh-CN"/>
        </w:rPr>
      </w:pPr>
    </w:p>
    <w:p w14:paraId="5A618B69">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黑体" w:cs="黑体"/>
          <w:b w:val="0"/>
          <w:bCs w:val="0"/>
          <w:sz w:val="32"/>
          <w:szCs w:val="36"/>
          <w:u w:val="none"/>
        </w:rPr>
      </w:pPr>
      <w:r>
        <w:rPr>
          <w:rFonts w:hint="eastAsia" w:eastAsia="黑体" w:cs="黑体"/>
          <w:b w:val="0"/>
          <w:bCs w:val="0"/>
          <w:sz w:val="32"/>
          <w:szCs w:val="36"/>
          <w:u w:val="none"/>
          <w:lang w:val="en-US" w:eastAsia="zh-CN"/>
        </w:rPr>
        <w:t>三、2026</w:t>
      </w:r>
      <w:r>
        <w:rPr>
          <w:rFonts w:hint="eastAsia" w:eastAsia="黑体" w:cs="黑体"/>
          <w:b w:val="0"/>
          <w:bCs w:val="0"/>
          <w:sz w:val="32"/>
          <w:szCs w:val="36"/>
          <w:u w:val="none"/>
        </w:rPr>
        <w:t>年单位主要工作任务及目标</w:t>
      </w:r>
    </w:p>
    <w:p w14:paraId="59918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综合保障中心围绕自身工作职责，“十五五时期”聚焦服务保障、网络安全、信息化建设等核心任务，着力提升信息化支撑能力，织密网络安全防护网，重点做好以下工作：</w:t>
      </w:r>
    </w:p>
    <w:p w14:paraId="2D592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一是优化预警数据，消除重复与冗余。定期分析预警数据重复下发的原因，优化预警生成逻辑和规则，从源头上减少无效、重复数据的产生。</w:t>
      </w:r>
    </w:p>
    <w:p w14:paraId="290A7C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二是提升宣传效能。拓展宣传广度与深度，创新内容形式与传播方式，广度上确保内容全面，深度上提升内容厚度。增强传播力与吸引力。</w:t>
      </w:r>
    </w:p>
    <w:p w14:paraId="10F6EC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三是推进信创工作。按照保密部门和政务服务局的统一规划，严格落实推进信创电脑替代工作，2025-2027年，局属事业单位更新任务量为119台，确保在2025年底前完成局属事业单位50台台式电脑的更新置换任务。2026-2027年，局机关和局属事业单位更新任务量为69台。 </w:t>
      </w:r>
    </w:p>
    <w:p w14:paraId="6D5E78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四是提升网络安全应急处置能力。拟计划联合市政数局、网信办、运维公司共同组织开展1次网络安全应急演练，通过模拟实战场景，有效提升干部职工的网络安全防护意识与突发事件应急处置能力。</w:t>
      </w:r>
    </w:p>
    <w:p w14:paraId="2012992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cs="黑体"/>
          <w:b w:val="0"/>
          <w:bCs w:val="0"/>
          <w:sz w:val="32"/>
          <w:szCs w:val="36"/>
          <w:u w:val="none"/>
        </w:rPr>
      </w:pPr>
    </w:p>
    <w:p w14:paraId="32A350AB">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ascii="方正小标宋简体" w:hAnsi="方正小标宋简体" w:eastAsia="方正小标宋简体" w:cs="方正小标宋简体"/>
          <w:b w:val="0"/>
          <w:bCs w:val="0"/>
          <w:sz w:val="36"/>
          <w:szCs w:val="36"/>
          <w:u w:val="none"/>
          <w:lang w:val="en-US" w:eastAsia="zh-CN"/>
        </w:rPr>
        <w:t xml:space="preserve">  2026</w:t>
      </w:r>
      <w:r>
        <w:rPr>
          <w:rFonts w:hint="eastAsia" w:ascii="方正小标宋简体" w:hAnsi="方正小标宋简体" w:eastAsia="方正小标宋简体" w:cs="方正小标宋简体"/>
          <w:b w:val="0"/>
          <w:bCs w:val="0"/>
          <w:sz w:val="36"/>
          <w:szCs w:val="36"/>
          <w:u w:val="none"/>
        </w:rPr>
        <w:t>年度单位预算情况说明</w:t>
      </w:r>
    </w:p>
    <w:p w14:paraId="2DBFD506">
      <w:pPr>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6"/>
          <w:szCs w:val="36"/>
          <w:u w:val="none"/>
        </w:rPr>
      </w:pPr>
    </w:p>
    <w:p w14:paraId="0470E7B4">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一、收支预算总体情况说明</w:t>
      </w:r>
    </w:p>
    <w:p w14:paraId="312A826E">
      <w:pPr>
        <w:pStyle w:val="8"/>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left="0" w:leftChars="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val="en-US" w:eastAsia="zh-CN"/>
        </w:rPr>
        <w:t>180.3</w:t>
      </w:r>
      <w:r>
        <w:rPr>
          <w:rFonts w:hint="eastAsia" w:ascii="仿宋_GB2312" w:hAnsi="仿宋_GB2312" w:eastAsia="仿宋_GB2312" w:cs="仿宋_GB2312"/>
          <w:sz w:val="32"/>
          <w:szCs w:val="32"/>
          <w:u w:val="none"/>
        </w:rPr>
        <w:t>万元，与上年相比收、支预算总计各减少</w:t>
      </w:r>
      <w:r>
        <w:rPr>
          <w:rFonts w:hint="eastAsia" w:ascii="仿宋_GB2312" w:hAnsi="仿宋_GB2312" w:eastAsia="仿宋_GB2312" w:cs="仿宋_GB2312"/>
          <w:sz w:val="32"/>
          <w:szCs w:val="32"/>
          <w:u w:val="none"/>
          <w:lang w:val="en-US" w:eastAsia="zh-CN"/>
        </w:rPr>
        <w:t>113</w:t>
      </w:r>
      <w:r>
        <w:rPr>
          <w:rFonts w:hint="eastAsia" w:ascii="仿宋_GB2312" w:hAnsi="仿宋_GB2312" w:eastAsia="仿宋_GB2312" w:cs="仿宋_GB2312"/>
          <w:sz w:val="32"/>
          <w:szCs w:val="32"/>
          <w:u w:val="none"/>
        </w:rPr>
        <w:t>万元，减少</w:t>
      </w:r>
      <w:r>
        <w:rPr>
          <w:rFonts w:hint="eastAsia" w:ascii="仿宋_GB2312" w:hAnsi="仿宋_GB2312" w:eastAsia="仿宋_GB2312" w:cs="仿宋_GB2312"/>
          <w:sz w:val="32"/>
          <w:szCs w:val="32"/>
          <w:u w:val="none"/>
          <w:lang w:val="en-US" w:eastAsia="zh-CN"/>
        </w:rPr>
        <w:t>39</w:t>
      </w:r>
      <w:r>
        <w:rPr>
          <w:rFonts w:hint="eastAsia" w:ascii="仿宋_GB2312" w:hAnsi="仿宋_GB2312" w:eastAsia="仿宋_GB2312" w:cs="仿宋_GB2312"/>
          <w:sz w:val="32"/>
          <w:szCs w:val="32"/>
          <w:u w:val="none"/>
        </w:rPr>
        <w:t>%。其中：</w:t>
      </w:r>
    </w:p>
    <w:p w14:paraId="7114F052">
      <w:pPr>
        <w:pStyle w:val="8"/>
        <w:keepNext w:val="0"/>
        <w:keepLines w:val="0"/>
        <w:pageBreakBefore w:val="0"/>
        <w:widowControl w:val="0"/>
        <w:tabs>
          <w:tab w:val="left" w:pos="4275"/>
        </w:tabs>
        <w:kinsoku/>
        <w:wordWrap/>
        <w:overflowPunct/>
        <w:topLinePunct w:val="0"/>
        <w:autoSpaceDE/>
        <w:autoSpaceDN/>
        <w:bidi w:val="0"/>
        <w:adjustRightInd/>
        <w:snapToGrid/>
        <w:spacing w:after="0" w:line="600" w:lineRule="exact"/>
        <w:ind w:left="0"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楷体" w:hAnsi="楷体" w:eastAsia="楷体" w:cs="楷体"/>
          <w:b/>
          <w:bCs/>
          <w:sz w:val="32"/>
          <w:szCs w:val="32"/>
          <w:u w:val="none"/>
          <w:lang w:val="en-US" w:eastAsia="zh-CN"/>
        </w:rPr>
        <w:t>180.3</w:t>
      </w:r>
      <w:r>
        <w:rPr>
          <w:rFonts w:hint="eastAsia" w:ascii="楷体" w:hAnsi="楷体" w:eastAsia="楷体" w:cs="楷体"/>
          <w:b/>
          <w:bCs/>
          <w:sz w:val="32"/>
          <w:szCs w:val="32"/>
          <w:u w:val="none"/>
        </w:rPr>
        <w:t>万元。包括：</w:t>
      </w:r>
    </w:p>
    <w:p w14:paraId="55FDF26B">
      <w:pPr>
        <w:pStyle w:val="8"/>
        <w:keepNext w:val="0"/>
        <w:keepLines w:val="0"/>
        <w:pageBreakBefore w:val="0"/>
        <w:widowControl w:val="0"/>
        <w:tabs>
          <w:tab w:val="left" w:pos="3792"/>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w:t>
      </w:r>
    </w:p>
    <w:p w14:paraId="250BFFFD">
      <w:pPr>
        <w:pStyle w:val="8"/>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u w:val="none"/>
        </w:rPr>
        <w:t xml:space="preserve">（1）一般公共预算拨款收入 </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 xml:space="preserve"> 万元，与上年相比减少</w:t>
      </w:r>
      <w:r>
        <w:rPr>
          <w:rFonts w:hint="eastAsia" w:eastAsia="仿宋_GB2312" w:cs="Times New Roman"/>
          <w:sz w:val="32"/>
          <w:szCs w:val="32"/>
          <w:u w:val="none"/>
          <w:lang w:val="en-US" w:eastAsia="zh-CN"/>
        </w:rPr>
        <w:t>113</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38.53</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highlight w:val="none"/>
          <w:u w:val="none"/>
        </w:rPr>
        <w:t>主要原因是</w:t>
      </w:r>
      <w:r>
        <w:rPr>
          <w:rFonts w:hint="eastAsia" w:eastAsia="仿宋_GB2312" w:cs="Times New Roman"/>
          <w:sz w:val="32"/>
          <w:szCs w:val="32"/>
          <w:highlight w:val="none"/>
          <w:u w:val="none"/>
          <w:lang w:val="en-US" w:eastAsia="zh-CN"/>
        </w:rPr>
        <w:t>单位人员调动，在职人数减少8人，相应</w:t>
      </w:r>
      <w:r>
        <w:rPr>
          <w:rFonts w:hint="eastAsia" w:eastAsia="仿宋_GB2312" w:cs="Times New Roman"/>
          <w:sz w:val="32"/>
          <w:szCs w:val="32"/>
          <w:u w:val="none"/>
          <w:lang w:eastAsia="zh-CN"/>
        </w:rPr>
        <w:t>的工资及社保减少</w:t>
      </w:r>
      <w:r>
        <w:rPr>
          <w:rFonts w:hint="default" w:ascii="Times New Roman" w:hAnsi="Times New Roman" w:eastAsia="仿宋_GB2312" w:cs="Times New Roman"/>
          <w:sz w:val="32"/>
          <w:szCs w:val="32"/>
          <w:highlight w:val="none"/>
          <w:u w:val="none"/>
        </w:rPr>
        <w:t>。</w:t>
      </w:r>
    </w:p>
    <w:p w14:paraId="70762CB0">
      <w:pPr>
        <w:pStyle w:val="8"/>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4D925DFB">
      <w:pPr>
        <w:pStyle w:val="8"/>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76C56078">
      <w:pPr>
        <w:pStyle w:val="8"/>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3C84A732">
      <w:pPr>
        <w:pStyle w:val="8"/>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11167619">
      <w:pPr>
        <w:pStyle w:val="8"/>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51C6FD51">
      <w:pPr>
        <w:pStyle w:val="8"/>
        <w:keepNext w:val="0"/>
        <w:keepLines w:val="0"/>
        <w:pageBreakBefore w:val="0"/>
        <w:widowControl w:val="0"/>
        <w:tabs>
          <w:tab w:val="left" w:pos="4320"/>
          <w:tab w:val="left" w:pos="9433"/>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0DFE5627">
      <w:pPr>
        <w:pStyle w:val="8"/>
        <w:keepNext w:val="0"/>
        <w:keepLines w:val="0"/>
        <w:pageBreakBefore w:val="0"/>
        <w:tabs>
          <w:tab w:val="left" w:pos="1389"/>
          <w:tab w:val="left" w:pos="4911"/>
          <w:tab w:val="left" w:pos="590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0C79505B">
      <w:pPr>
        <w:pStyle w:val="8"/>
        <w:keepNext w:val="0"/>
        <w:keepLines w:val="0"/>
        <w:pageBreakBefore w:val="0"/>
        <w:tabs>
          <w:tab w:val="left" w:pos="3310"/>
          <w:tab w:val="left" w:pos="4121"/>
          <w:tab w:val="left" w:pos="9431"/>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2B5F0588">
      <w:pPr>
        <w:pStyle w:val="8"/>
        <w:keepNext w:val="0"/>
        <w:keepLines w:val="0"/>
        <w:pageBreakBefore w:val="0"/>
        <w:tabs>
          <w:tab w:val="left" w:pos="3310"/>
          <w:tab w:val="left" w:pos="4280"/>
          <w:tab w:val="left" w:pos="9431"/>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%。主要原因是不存在此项内容。</w:t>
      </w:r>
    </w:p>
    <w:p w14:paraId="24D3DCE2">
      <w:pPr>
        <w:pStyle w:val="8"/>
        <w:keepNext w:val="0"/>
        <w:keepLines w:val="0"/>
        <w:pageBreakBefore w:val="0"/>
        <w:tabs>
          <w:tab w:val="left" w:pos="4275"/>
        </w:tabs>
        <w:kinsoku/>
        <w:wordWrap/>
        <w:overflowPunct/>
        <w:topLinePunct w:val="0"/>
        <w:autoSpaceDE/>
        <w:autoSpaceDN/>
        <w:bidi w:val="0"/>
        <w:adjustRightInd/>
        <w:snapToGrid/>
        <w:spacing w:after="0" w:line="600" w:lineRule="exact"/>
        <w:ind w:left="0"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楷体" w:hAnsi="楷体" w:eastAsia="楷体" w:cs="楷体"/>
          <w:b/>
          <w:bCs/>
          <w:sz w:val="32"/>
          <w:szCs w:val="32"/>
          <w:u w:val="none"/>
          <w:lang w:val="en-US" w:eastAsia="zh-CN"/>
        </w:rPr>
        <w:t>180.3</w:t>
      </w:r>
      <w:r>
        <w:rPr>
          <w:rFonts w:hint="eastAsia" w:ascii="楷体" w:hAnsi="楷体" w:eastAsia="楷体" w:cs="楷体"/>
          <w:b/>
          <w:bCs/>
          <w:sz w:val="32"/>
          <w:szCs w:val="32"/>
          <w:u w:val="none"/>
        </w:rPr>
        <w:t>万元。包括：</w:t>
      </w:r>
    </w:p>
    <w:p w14:paraId="7C27F367">
      <w:pPr>
        <w:pStyle w:val="8"/>
        <w:keepNext w:val="0"/>
        <w:keepLines w:val="0"/>
        <w:pageBreakBefore w:val="0"/>
        <w:tabs>
          <w:tab w:val="left" w:pos="3792"/>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w:t>
      </w:r>
    </w:p>
    <w:p w14:paraId="050A8DB7">
      <w:pPr>
        <w:pStyle w:val="8"/>
        <w:keepNext w:val="0"/>
        <w:keepLines w:val="0"/>
        <w:pageBreakBefore w:val="0"/>
        <w:tabs>
          <w:tab w:val="left" w:pos="3288"/>
          <w:tab w:val="left" w:pos="5641"/>
          <w:tab w:val="left" w:pos="6778"/>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u w:val="none"/>
        </w:rPr>
        <w:t>（1）社会保障和就业支出（类）支出</w:t>
      </w:r>
      <w:r>
        <w:rPr>
          <w:rFonts w:hint="eastAsia" w:eastAsia="仿宋_GB2312" w:cs="Times New Roman"/>
          <w:sz w:val="32"/>
          <w:szCs w:val="32"/>
          <w:u w:val="none"/>
          <w:lang w:val="en-US" w:eastAsia="zh-CN"/>
        </w:rPr>
        <w:t>163.54</w:t>
      </w:r>
      <w:r>
        <w:rPr>
          <w:rFonts w:hint="default" w:ascii="Times New Roman" w:hAnsi="Times New Roman" w:eastAsia="仿宋_GB2312" w:cs="Times New Roman"/>
          <w:sz w:val="32"/>
          <w:szCs w:val="32"/>
          <w:u w:val="none"/>
        </w:rPr>
        <w:t>万元，主要用于单位在职人员基本工资、津贴补贴等人员经费、单位实施养老保险制度由单位缴纳的基本养老保险缴费支出以及机关运行经费支出，保障机构正常运行、开展日常工作。与上年相比减少</w:t>
      </w:r>
      <w:r>
        <w:rPr>
          <w:rFonts w:hint="eastAsia" w:eastAsia="仿宋_GB2312" w:cs="Times New Roman"/>
          <w:sz w:val="32"/>
          <w:szCs w:val="32"/>
          <w:u w:val="none"/>
          <w:lang w:val="en-US" w:eastAsia="zh-CN"/>
        </w:rPr>
        <w:t>102.43</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38.51</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highlight w:val="none"/>
          <w:u w:val="none"/>
          <w:lang w:val="en-US" w:eastAsia="zh-CN"/>
        </w:rPr>
        <w:t>单位人员调动，在职人数减少8人，</w:t>
      </w:r>
      <w:r>
        <w:rPr>
          <w:rFonts w:hint="eastAsia" w:eastAsia="仿宋_GB2312" w:cs="Times New Roman"/>
          <w:sz w:val="32"/>
          <w:szCs w:val="32"/>
          <w:u w:val="none"/>
          <w:lang w:eastAsia="zh-CN"/>
        </w:rPr>
        <w:t>相应的工资及社保减少</w:t>
      </w:r>
      <w:r>
        <w:rPr>
          <w:rFonts w:hint="default" w:ascii="Times New Roman" w:hAnsi="Times New Roman" w:eastAsia="仿宋_GB2312" w:cs="Times New Roman"/>
          <w:sz w:val="32"/>
          <w:szCs w:val="32"/>
          <w:highlight w:val="none"/>
          <w:u w:val="none"/>
        </w:rPr>
        <w:t>。</w:t>
      </w:r>
    </w:p>
    <w:p w14:paraId="5BFE250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（2）卫生健康（类）支出</w:t>
      </w:r>
      <w:r>
        <w:rPr>
          <w:rFonts w:hint="eastAsia" w:eastAsia="仿宋_GB2312" w:cs="Times New Roman"/>
          <w:sz w:val="32"/>
          <w:szCs w:val="32"/>
          <w:highlight w:val="none"/>
          <w:u w:val="none"/>
          <w:lang w:val="en-US" w:eastAsia="zh-CN"/>
        </w:rPr>
        <w:t>5.76</w:t>
      </w:r>
      <w:r>
        <w:rPr>
          <w:rFonts w:hint="default" w:ascii="Times New Roman" w:hAnsi="Times New Roman" w:eastAsia="仿宋_GB2312" w:cs="Times New Roman"/>
          <w:sz w:val="32"/>
          <w:szCs w:val="32"/>
          <w:highlight w:val="none"/>
          <w:u w:val="none"/>
        </w:rPr>
        <w:t>万元，主要用于</w:t>
      </w:r>
      <w:r>
        <w:rPr>
          <w:rFonts w:hint="eastAsia" w:ascii="仿宋" w:hAnsi="仿宋" w:eastAsia="仿宋" w:cs="仿宋"/>
          <w:color w:val="000000"/>
          <w:kern w:val="0"/>
          <w:sz w:val="31"/>
          <w:szCs w:val="31"/>
          <w:highlight w:val="none"/>
          <w:u w:val="none"/>
          <w:lang w:val="en-US" w:eastAsia="zh-CN" w:bidi="ar"/>
        </w:rPr>
        <w:t>职工单位医疗保险</w:t>
      </w:r>
      <w:r>
        <w:rPr>
          <w:rFonts w:hint="default" w:ascii="Times New Roman" w:hAnsi="Times New Roman" w:eastAsia="仿宋_GB2312" w:cs="Times New Roman"/>
          <w:sz w:val="32"/>
          <w:szCs w:val="32"/>
          <w:highlight w:val="none"/>
          <w:u w:val="none"/>
        </w:rPr>
        <w:t>。与上年相比减少</w:t>
      </w:r>
      <w:r>
        <w:rPr>
          <w:rFonts w:hint="eastAsia" w:eastAsia="仿宋_GB2312" w:cs="Times New Roman"/>
          <w:sz w:val="32"/>
          <w:szCs w:val="32"/>
          <w:highlight w:val="none"/>
          <w:u w:val="none"/>
          <w:lang w:val="en-US" w:eastAsia="zh-CN"/>
        </w:rPr>
        <w:t>3.61</w:t>
      </w:r>
      <w:r>
        <w:rPr>
          <w:rFonts w:hint="default" w:ascii="Times New Roman" w:hAnsi="Times New Roman" w:eastAsia="仿宋_GB2312" w:cs="Times New Roman"/>
          <w:sz w:val="32"/>
          <w:szCs w:val="32"/>
          <w:highlight w:val="none"/>
          <w:u w:val="none"/>
        </w:rPr>
        <w:t>万元，减少</w:t>
      </w:r>
      <w:r>
        <w:rPr>
          <w:rFonts w:hint="eastAsia" w:eastAsia="仿宋_GB2312" w:cs="Times New Roman"/>
          <w:sz w:val="32"/>
          <w:szCs w:val="32"/>
          <w:highlight w:val="none"/>
          <w:u w:val="none"/>
          <w:lang w:val="en-US" w:eastAsia="zh-CN"/>
        </w:rPr>
        <w:t>38.56</w:t>
      </w:r>
      <w:r>
        <w:rPr>
          <w:rFonts w:hint="default" w:ascii="Times New Roman" w:hAnsi="Times New Roman" w:eastAsia="仿宋_GB2312" w:cs="Times New Roman"/>
          <w:sz w:val="32"/>
          <w:szCs w:val="32"/>
          <w:highlight w:val="none"/>
          <w:u w:val="none"/>
        </w:rPr>
        <w:t>%。主要原因是</w:t>
      </w:r>
      <w:r>
        <w:rPr>
          <w:rFonts w:hint="eastAsia" w:eastAsia="仿宋_GB2312" w:cs="Times New Roman"/>
          <w:sz w:val="32"/>
          <w:szCs w:val="32"/>
          <w:highlight w:val="none"/>
          <w:u w:val="none"/>
          <w:lang w:val="en-US" w:eastAsia="zh-CN"/>
        </w:rPr>
        <w:t>单位人员调动，在职人数减少8人，相应</w:t>
      </w:r>
      <w:r>
        <w:rPr>
          <w:rFonts w:hint="eastAsia" w:ascii="Times New Roman" w:hAnsi="Times New Roman" w:eastAsia="仿宋_GB2312" w:cs="Times New Roman"/>
          <w:sz w:val="32"/>
          <w:szCs w:val="32"/>
          <w:u w:val="none"/>
          <w:lang w:val="zh-CN" w:eastAsia="zh-CN"/>
        </w:rPr>
        <w:t>人员医疗保险经费</w:t>
      </w:r>
      <w:r>
        <w:rPr>
          <w:rFonts w:hint="eastAsia" w:eastAsia="仿宋_GB2312" w:cs="Times New Roman"/>
          <w:sz w:val="32"/>
          <w:szCs w:val="32"/>
          <w:u w:val="none"/>
          <w:lang w:val="zh-CN" w:eastAsia="zh-CN"/>
        </w:rPr>
        <w:t>减少</w:t>
      </w:r>
      <w:r>
        <w:rPr>
          <w:rFonts w:hint="default" w:ascii="Times New Roman" w:hAnsi="Times New Roman" w:eastAsia="仿宋_GB2312" w:cs="Times New Roman"/>
          <w:sz w:val="32"/>
          <w:szCs w:val="32"/>
          <w:highlight w:val="none"/>
          <w:u w:val="none"/>
        </w:rPr>
        <w:t>。</w:t>
      </w:r>
    </w:p>
    <w:p w14:paraId="615D28E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（3）住房保障（类）支出1</w:t>
      </w:r>
      <w:r>
        <w:rPr>
          <w:rFonts w:hint="eastAsia"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万元，主要用于职工住房公积金。与上年</w:t>
      </w:r>
      <w:r>
        <w:rPr>
          <w:rFonts w:hint="eastAsia" w:eastAsia="仿宋_GB2312" w:cs="Times New Roman"/>
          <w:sz w:val="32"/>
          <w:szCs w:val="32"/>
          <w:highlight w:val="none"/>
          <w:u w:val="none"/>
          <w:lang w:val="en-US" w:eastAsia="zh-CN"/>
        </w:rPr>
        <w:t>相比</w:t>
      </w:r>
      <w:r>
        <w:rPr>
          <w:rFonts w:hint="default" w:ascii="Times New Roman" w:hAnsi="Times New Roman" w:eastAsia="仿宋_GB2312" w:cs="Times New Roman"/>
          <w:sz w:val="32"/>
          <w:szCs w:val="32"/>
          <w:highlight w:val="none"/>
          <w:u w:val="none"/>
        </w:rPr>
        <w:t>减少</w:t>
      </w:r>
      <w:r>
        <w:rPr>
          <w:rFonts w:hint="eastAsia" w:eastAsia="仿宋_GB2312" w:cs="Times New Roman"/>
          <w:sz w:val="32"/>
          <w:szCs w:val="32"/>
          <w:highlight w:val="none"/>
          <w:u w:val="none"/>
          <w:lang w:val="en-US" w:eastAsia="zh-CN"/>
        </w:rPr>
        <w:t>6.96</w:t>
      </w:r>
      <w:r>
        <w:rPr>
          <w:rFonts w:hint="default" w:ascii="Times New Roman" w:hAnsi="Times New Roman" w:eastAsia="仿宋_GB2312" w:cs="Times New Roman"/>
          <w:sz w:val="32"/>
          <w:szCs w:val="32"/>
          <w:highlight w:val="none"/>
          <w:u w:val="none"/>
        </w:rPr>
        <w:t>万元，减少</w:t>
      </w:r>
      <w:r>
        <w:rPr>
          <w:rFonts w:hint="eastAsia" w:eastAsia="仿宋_GB2312" w:cs="Times New Roman"/>
          <w:sz w:val="32"/>
          <w:szCs w:val="32"/>
          <w:highlight w:val="none"/>
          <w:u w:val="none"/>
          <w:lang w:val="en-US" w:eastAsia="zh-CN"/>
        </w:rPr>
        <w:t>38.76</w:t>
      </w:r>
      <w:r>
        <w:rPr>
          <w:rFonts w:hint="default" w:ascii="Times New Roman" w:hAnsi="Times New Roman" w:eastAsia="仿宋_GB2312" w:cs="Times New Roman"/>
          <w:sz w:val="32"/>
          <w:szCs w:val="32"/>
          <w:highlight w:val="none"/>
          <w:u w:val="none"/>
        </w:rPr>
        <w:t>%。主要原因是</w:t>
      </w:r>
      <w:r>
        <w:rPr>
          <w:rFonts w:hint="eastAsia" w:eastAsia="仿宋_GB2312" w:cs="Times New Roman"/>
          <w:sz w:val="32"/>
          <w:szCs w:val="32"/>
          <w:highlight w:val="none"/>
          <w:u w:val="none"/>
          <w:lang w:val="en-US" w:eastAsia="zh-CN"/>
        </w:rPr>
        <w:t>单位人员调动，在职人数减少8人，相应</w:t>
      </w:r>
      <w:r>
        <w:rPr>
          <w:rFonts w:hint="eastAsia" w:ascii="Times New Roman" w:hAnsi="Times New Roman" w:eastAsia="仿宋_GB2312" w:cs="Times New Roman"/>
          <w:sz w:val="32"/>
          <w:szCs w:val="32"/>
          <w:u w:val="none"/>
          <w:lang w:val="zh-CN" w:eastAsia="zh-CN"/>
        </w:rPr>
        <w:t>人员住房公积金</w:t>
      </w:r>
      <w:r>
        <w:rPr>
          <w:rFonts w:hint="eastAsia" w:eastAsia="仿宋_GB2312" w:cs="Times New Roman"/>
          <w:sz w:val="32"/>
          <w:szCs w:val="32"/>
          <w:highlight w:val="none"/>
          <w:u w:val="none"/>
          <w:lang w:val="en-US" w:eastAsia="zh-CN"/>
        </w:rPr>
        <w:t>减少</w:t>
      </w:r>
      <w:r>
        <w:rPr>
          <w:rFonts w:hint="default" w:ascii="Times New Roman" w:hAnsi="Times New Roman" w:eastAsia="仿宋_GB2312" w:cs="Times New Roman"/>
          <w:sz w:val="32"/>
          <w:szCs w:val="32"/>
          <w:highlight w:val="none"/>
          <w:u w:val="none"/>
        </w:rPr>
        <w:t>。</w:t>
      </w:r>
    </w:p>
    <w:p w14:paraId="5646CCBF">
      <w:pPr>
        <w:pStyle w:val="8"/>
        <w:keepNext w:val="0"/>
        <w:keepLines w:val="0"/>
        <w:pageBreakBefore w:val="0"/>
        <w:tabs>
          <w:tab w:val="left" w:pos="4112"/>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万元，主要原因是不存在此项内容。</w:t>
      </w:r>
    </w:p>
    <w:p w14:paraId="424B112B">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14:paraId="7B9B58BA">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万元。其中：</w:t>
      </w:r>
    </w:p>
    <w:p w14:paraId="587C9F3B">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w:t>
      </w:r>
    </w:p>
    <w:p w14:paraId="680DCE22">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 xml:space="preserve"> 0</w:t>
      </w:r>
      <w:r>
        <w:rPr>
          <w:rFonts w:hint="default" w:ascii="Times New Roman" w:hAnsi="Times New Roman" w:eastAsia="仿宋_GB2312" w:cs="Times New Roman"/>
          <w:sz w:val="32"/>
          <w:szCs w:val="32"/>
          <w:u w:val="none"/>
        </w:rPr>
        <w:t>%；</w:t>
      </w:r>
    </w:p>
    <w:p w14:paraId="5E259D3B">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213B603">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3A67253">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6236F7FB">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07B9ED88">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55661AF6">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0FE554E2">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7FFAB00">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542DFC18">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BD37E82">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53A89416">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10BD550">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right="0" w:firstLine="640" w:firstLineChars="200"/>
        <w:textAlignment w:val="auto"/>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p>
    <w:p w14:paraId="08E72A7F">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14:paraId="4A0325F5">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万元，其中：</w:t>
      </w:r>
    </w:p>
    <w:p w14:paraId="2F4BCFB3">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160.3</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88.91</w:t>
      </w:r>
      <w:r>
        <w:rPr>
          <w:rFonts w:hint="default" w:ascii="Times New Roman" w:hAnsi="Times New Roman" w:eastAsia="仿宋_GB2312" w:cs="Times New Roman"/>
          <w:sz w:val="32"/>
          <w:szCs w:val="32"/>
          <w:u w:val="none"/>
        </w:rPr>
        <w:t>%；</w:t>
      </w:r>
    </w:p>
    <w:p w14:paraId="6B1E2993">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20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11.09</w:t>
      </w:r>
      <w:r>
        <w:rPr>
          <w:rFonts w:hint="default" w:ascii="Times New Roman" w:hAnsi="Times New Roman" w:eastAsia="仿宋_GB2312" w:cs="Times New Roman"/>
          <w:sz w:val="32"/>
          <w:szCs w:val="32"/>
          <w:u w:val="none"/>
        </w:rPr>
        <w:t>%；</w:t>
      </w:r>
    </w:p>
    <w:p w14:paraId="214EE337">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4D1D508">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default" w:ascii="Times New Roman" w:hAnsi="Times New Roman" w:eastAsia="仿宋_GB2312" w:cs="Times New Roman"/>
          <w:sz w:val="32"/>
          <w:szCs w:val="32"/>
          <w:u w:val="none"/>
        </w:rPr>
        <w:tab/>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97BE12B">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795E76E2">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四、财政拨款收支预算总体情况说明</w:t>
      </w:r>
    </w:p>
    <w:p w14:paraId="7AB60FF7">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ascii="仿宋" w:hAnsi="仿宋" w:eastAsia="仿宋" w:cs="仿宋"/>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 xml:space="preserve">年度财政拨款收、支总预算     </w:t>
      </w:r>
      <w:r>
        <w:rPr>
          <w:rFonts w:hint="eastAsia" w:eastAsia="仿宋_GB2312" w:cs="Times New Roman"/>
          <w:sz w:val="32"/>
          <w:szCs w:val="32"/>
          <w:u w:val="none"/>
          <w:lang w:val="en-US" w:eastAsia="zh-CN"/>
        </w:rPr>
        <w:t>180.53</w:t>
      </w:r>
      <w:r>
        <w:rPr>
          <w:rFonts w:hint="default" w:ascii="Times New Roman" w:hAnsi="Times New Roman" w:eastAsia="仿宋_GB2312" w:cs="Times New Roman"/>
          <w:sz w:val="32"/>
          <w:szCs w:val="32"/>
          <w:u w:val="none"/>
        </w:rPr>
        <w:t>万元。与上年相比，财政拨款收、支总计各减少</w:t>
      </w:r>
      <w:r>
        <w:rPr>
          <w:rFonts w:hint="eastAsia" w:eastAsia="仿宋_GB2312" w:cs="Times New Roman"/>
          <w:sz w:val="32"/>
          <w:szCs w:val="32"/>
          <w:u w:val="none"/>
          <w:lang w:val="en-US" w:eastAsia="zh-CN"/>
        </w:rPr>
        <w:t>113</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38.53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highlight w:val="none"/>
          <w:u w:val="none"/>
          <w:lang w:val="en-US" w:eastAsia="zh-CN"/>
        </w:rPr>
        <w:t>单位人员调动，在职人数减少8人，相应</w:t>
      </w:r>
      <w:r>
        <w:rPr>
          <w:rFonts w:hint="eastAsia" w:eastAsia="仿宋_GB2312" w:cs="Times New Roman"/>
          <w:sz w:val="32"/>
          <w:szCs w:val="32"/>
          <w:u w:val="none"/>
          <w:lang w:eastAsia="zh-CN"/>
        </w:rPr>
        <w:t>工资及社保</w:t>
      </w:r>
      <w:r>
        <w:rPr>
          <w:rFonts w:hint="eastAsia" w:eastAsia="仿宋_GB2312" w:cs="Times New Roman"/>
          <w:sz w:val="32"/>
          <w:szCs w:val="32"/>
          <w:highlight w:val="none"/>
          <w:u w:val="none"/>
          <w:lang w:val="en-US" w:eastAsia="zh-CN"/>
        </w:rPr>
        <w:t>减少</w:t>
      </w:r>
      <w:r>
        <w:rPr>
          <w:rFonts w:hint="default" w:ascii="Times New Roman" w:hAnsi="Times New Roman" w:eastAsia="仿宋_GB2312" w:cs="Times New Roman"/>
          <w:sz w:val="32"/>
          <w:szCs w:val="32"/>
          <w:u w:val="none"/>
        </w:rPr>
        <w:t>。</w:t>
      </w:r>
    </w:p>
    <w:p w14:paraId="31F74C42">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14:paraId="617EA5FD">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180.3</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113</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38.53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highlight w:val="none"/>
          <w:u w:val="none"/>
          <w:lang w:val="en-US" w:eastAsia="zh-CN"/>
        </w:rPr>
        <w:t>单位人员调动，在职人数减少8人，相应</w:t>
      </w:r>
      <w:r>
        <w:rPr>
          <w:rFonts w:hint="eastAsia" w:eastAsia="仿宋_GB2312" w:cs="Times New Roman"/>
          <w:sz w:val="32"/>
          <w:szCs w:val="32"/>
          <w:u w:val="none"/>
          <w:lang w:eastAsia="zh-CN"/>
        </w:rPr>
        <w:t>工资及社保</w:t>
      </w:r>
      <w:r>
        <w:rPr>
          <w:rFonts w:hint="eastAsia" w:eastAsia="仿宋_GB2312" w:cs="Times New Roman"/>
          <w:sz w:val="32"/>
          <w:szCs w:val="32"/>
          <w:highlight w:val="none"/>
          <w:u w:val="none"/>
          <w:lang w:val="en-US" w:eastAsia="zh-CN"/>
        </w:rPr>
        <w:t>减少</w:t>
      </w:r>
      <w:r>
        <w:rPr>
          <w:rFonts w:hint="default" w:ascii="Times New Roman" w:hAnsi="Times New Roman" w:eastAsia="仿宋_GB2312" w:cs="Times New Roman"/>
          <w:sz w:val="32"/>
          <w:szCs w:val="32"/>
          <w:highlight w:val="none"/>
          <w:u w:val="none"/>
        </w:rPr>
        <w:t>。</w:t>
      </w:r>
    </w:p>
    <w:p w14:paraId="652E13A0">
      <w:pPr>
        <w:pStyle w:val="8"/>
        <w:keepNext w:val="0"/>
        <w:keepLines w:val="0"/>
        <w:pageBreakBefore w:val="0"/>
        <w:widowControl w:val="0"/>
        <w:numPr>
          <w:ilvl w:val="0"/>
          <w:numId w:val="6"/>
        </w:numPr>
        <w:tabs>
          <w:tab w:val="left" w:pos="4275"/>
        </w:tabs>
        <w:kinsoku/>
        <w:wordWrap/>
        <w:overflowPunct/>
        <w:topLinePunct w:val="0"/>
        <w:autoSpaceDE/>
        <w:autoSpaceDN/>
        <w:bidi w:val="0"/>
        <w:adjustRightInd/>
        <w:spacing w:after="0" w:line="600" w:lineRule="exact"/>
        <w:ind w:left="0" w:leftChars="0" w:right="0" w:firstLine="643" w:firstLineChars="200"/>
        <w:textAlignment w:val="auto"/>
        <w:rPr>
          <w:rFonts w:hint="eastAsia" w:ascii="楷体" w:hAnsi="楷体" w:eastAsia="楷体" w:cs="楷体"/>
          <w:b/>
          <w:bCs/>
          <w:sz w:val="32"/>
          <w:szCs w:val="32"/>
          <w:u w:val="none"/>
        </w:rPr>
      </w:pPr>
      <w:r>
        <w:rPr>
          <w:rFonts w:hint="eastAsia" w:ascii="楷体" w:hAnsi="楷体" w:eastAsia="楷体" w:cs="楷体"/>
          <w:b/>
          <w:bCs/>
          <w:sz w:val="32"/>
          <w:szCs w:val="32"/>
          <w:u w:val="none"/>
        </w:rPr>
        <w:t>社会保障和就业（类）</w:t>
      </w:r>
    </w:p>
    <w:p w14:paraId="0B8CE4A8">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社会保障和就业类年初预算数为</w:t>
      </w:r>
      <w:r>
        <w:rPr>
          <w:rFonts w:hint="eastAsia" w:eastAsia="仿宋_GB2312" w:cs="Times New Roman"/>
          <w:sz w:val="32"/>
          <w:szCs w:val="32"/>
          <w:u w:val="none"/>
          <w:lang w:val="en-US" w:eastAsia="zh-CN"/>
        </w:rPr>
        <w:t>163.54</w:t>
      </w:r>
      <w:r>
        <w:rPr>
          <w:rFonts w:hint="eastAsia" w:ascii="Times New Roman" w:hAnsi="Times New Roman" w:eastAsia="仿宋_GB2312" w:cs="Times New Roman"/>
          <w:sz w:val="32"/>
          <w:szCs w:val="32"/>
          <w:u w:val="none"/>
        </w:rPr>
        <w:t>万元，与上年相比</w:t>
      </w:r>
      <w:r>
        <w:rPr>
          <w:rFonts w:hint="eastAsia" w:eastAsia="仿宋_GB2312" w:cs="Times New Roman"/>
          <w:sz w:val="32"/>
          <w:szCs w:val="32"/>
          <w:u w:val="none"/>
          <w:lang w:val="en-US" w:eastAsia="zh-CN"/>
        </w:rPr>
        <w:t>减少102.43</w:t>
      </w:r>
      <w:r>
        <w:rPr>
          <w:rFonts w:hint="eastAsia" w:ascii="Times New Roman" w:hAnsi="Times New Roman" w:eastAsia="仿宋_GB2312" w:cs="Times New Roman"/>
          <w:sz w:val="32"/>
          <w:szCs w:val="32"/>
          <w:u w:val="none"/>
        </w:rPr>
        <w:t>万元</w:t>
      </w:r>
      <w:r>
        <w:rPr>
          <w:rFonts w:hint="eastAsia" w:eastAsia="仿宋_GB2312" w:cs="Times New Roman"/>
          <w:sz w:val="32"/>
          <w:szCs w:val="32"/>
          <w:u w:val="none"/>
          <w:lang w:eastAsia="zh-CN"/>
        </w:rPr>
        <w:t>，</w:t>
      </w:r>
      <w:r>
        <w:rPr>
          <w:rFonts w:hint="eastAsia" w:eastAsia="仿宋_GB2312" w:cs="Times New Roman"/>
          <w:sz w:val="32"/>
          <w:szCs w:val="32"/>
          <w:u w:val="none"/>
          <w:lang w:val="en-US" w:eastAsia="zh-CN"/>
        </w:rPr>
        <w:t>其中</w:t>
      </w:r>
      <w:r>
        <w:rPr>
          <w:rFonts w:hint="eastAsia" w:ascii="Times New Roman" w:hAnsi="Times New Roman" w:eastAsia="仿宋_GB2312" w:cs="Times New Roman"/>
          <w:sz w:val="32"/>
          <w:szCs w:val="32"/>
          <w:u w:val="none"/>
        </w:rPr>
        <w:t>：</w:t>
      </w:r>
    </w:p>
    <w:p w14:paraId="35808D3B">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1.民政管理事务（款）机关服务（项）。年初预算</w:t>
      </w:r>
      <w:r>
        <w:rPr>
          <w:rFonts w:hint="eastAsia" w:eastAsia="仿宋_GB2312" w:cs="Times New Roman"/>
          <w:sz w:val="32"/>
          <w:szCs w:val="32"/>
          <w:u w:val="none"/>
          <w:lang w:val="en-US" w:eastAsia="zh-CN"/>
        </w:rPr>
        <w:t>122.29</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117.21</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48.94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val="en-US" w:eastAsia="zh-CN"/>
        </w:rPr>
        <w:t>单位人员调动，在职人数减少8人，相应</w:t>
      </w:r>
      <w:r>
        <w:rPr>
          <w:rFonts w:hint="eastAsia" w:eastAsia="仿宋_GB2312" w:cs="Times New Roman"/>
          <w:sz w:val="32"/>
          <w:szCs w:val="32"/>
          <w:u w:val="none"/>
          <w:lang w:eastAsia="zh-CN"/>
        </w:rPr>
        <w:t>工资及社保</w:t>
      </w:r>
      <w:r>
        <w:rPr>
          <w:rFonts w:hint="eastAsia" w:eastAsia="仿宋_GB2312" w:cs="Times New Roman"/>
          <w:sz w:val="32"/>
          <w:szCs w:val="32"/>
          <w:highlight w:val="none"/>
          <w:u w:val="none"/>
          <w:lang w:val="en-US" w:eastAsia="zh-CN"/>
        </w:rPr>
        <w:t>减少；原项目支出不符合决算要求，调整功能科目</w:t>
      </w:r>
      <w:r>
        <w:rPr>
          <w:rFonts w:hint="default" w:ascii="Times New Roman" w:hAnsi="Times New Roman" w:eastAsia="仿宋_GB2312" w:cs="Times New Roman"/>
          <w:sz w:val="32"/>
          <w:szCs w:val="32"/>
          <w:highlight w:val="none"/>
          <w:u w:val="none"/>
        </w:rPr>
        <w:t>。</w:t>
      </w:r>
    </w:p>
    <w:p w14:paraId="29A0BED8">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2.民政管理事务（款）其他民政管理事务支出（项）。年初预算</w:t>
      </w:r>
      <w:r>
        <w:rPr>
          <w:rFonts w:hint="eastAsia" w:eastAsia="仿宋_GB2312" w:cs="Times New Roman"/>
          <w:sz w:val="32"/>
          <w:szCs w:val="32"/>
          <w:u w:val="none"/>
          <w:lang w:val="en-US" w:eastAsia="zh-CN"/>
        </w:rPr>
        <w:t>20</w:t>
      </w:r>
      <w:r>
        <w:rPr>
          <w:rFonts w:hint="default" w:ascii="Times New Roman" w:hAnsi="Times New Roman" w:eastAsia="仿宋_GB2312" w:cs="Times New Roman"/>
          <w:sz w:val="32"/>
          <w:szCs w:val="32"/>
          <w:u w:val="none"/>
        </w:rPr>
        <w:t>万元，与上年相比</w:t>
      </w:r>
      <w:r>
        <w:rPr>
          <w:rFonts w:hint="eastAsia" w:eastAsia="仿宋_GB2312" w:cs="Times New Roman"/>
          <w:sz w:val="32"/>
          <w:szCs w:val="32"/>
          <w:u w:val="none"/>
          <w:lang w:val="en-US" w:eastAsia="zh-CN"/>
        </w:rPr>
        <w:t>增加20</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val="en-US" w:eastAsia="zh-CN"/>
        </w:rPr>
        <w:t>增加100</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val="en-US" w:eastAsia="zh-CN"/>
        </w:rPr>
        <w:t>项目支出不符合决算要求，调整功能科目</w:t>
      </w:r>
      <w:r>
        <w:rPr>
          <w:rFonts w:hint="default" w:ascii="Times New Roman" w:hAnsi="Times New Roman" w:eastAsia="仿宋_GB2312" w:cs="Times New Roman"/>
          <w:sz w:val="32"/>
          <w:szCs w:val="32"/>
          <w:highlight w:val="none"/>
          <w:u w:val="none"/>
        </w:rPr>
        <w:t>。</w:t>
      </w:r>
    </w:p>
    <w:p w14:paraId="35941218">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.行政事业单位养老支出（款）事业单位离退休（项）。年初预算</w:t>
      </w:r>
      <w:r>
        <w:rPr>
          <w:rFonts w:hint="eastAsia" w:eastAsia="仿宋_GB2312" w:cs="Times New Roman"/>
          <w:sz w:val="32"/>
          <w:szCs w:val="32"/>
          <w:u w:val="none"/>
          <w:lang w:val="en-US" w:eastAsia="zh-CN"/>
        </w:rPr>
        <w:t>7.13</w:t>
      </w:r>
      <w:r>
        <w:rPr>
          <w:rFonts w:hint="default" w:ascii="Times New Roman" w:hAnsi="Times New Roman" w:eastAsia="仿宋_GB2312" w:cs="Times New Roman"/>
          <w:sz w:val="32"/>
          <w:szCs w:val="32"/>
          <w:u w:val="none"/>
        </w:rPr>
        <w:t>万元，与上年相比</w:t>
      </w:r>
      <w:r>
        <w:rPr>
          <w:rFonts w:hint="eastAsia" w:eastAsia="仿宋_GB2312" w:cs="Times New Roman"/>
          <w:sz w:val="32"/>
          <w:szCs w:val="32"/>
          <w:u w:val="none"/>
          <w:lang w:val="en-US" w:eastAsia="zh-CN"/>
        </w:rPr>
        <w:t>增加3.64</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val="en-US" w:eastAsia="zh-CN"/>
        </w:rPr>
        <w:t>增加104.15</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val="en-US" w:eastAsia="zh-CN"/>
        </w:rPr>
        <w:t>单位退休1人，相应退休人员经费增加</w:t>
      </w:r>
      <w:r>
        <w:rPr>
          <w:rFonts w:hint="default" w:ascii="Times New Roman" w:hAnsi="Times New Roman" w:eastAsia="仿宋_GB2312" w:cs="Times New Roman"/>
          <w:sz w:val="32"/>
          <w:szCs w:val="32"/>
          <w:highlight w:val="none"/>
          <w:u w:val="none"/>
        </w:rPr>
        <w:t>。</w:t>
      </w:r>
    </w:p>
    <w:p w14:paraId="0D4C195B">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highlight w:val="yellow"/>
          <w:u w:val="none"/>
        </w:rPr>
      </w:pP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.行政事业单位养老支出（款）机关事业单位基本养老保险缴费支出（项）。年初预算</w:t>
      </w:r>
      <w:r>
        <w:rPr>
          <w:rFonts w:hint="eastAsia" w:eastAsia="仿宋_GB2312" w:cs="Times New Roman"/>
          <w:sz w:val="32"/>
          <w:szCs w:val="32"/>
          <w:u w:val="none"/>
          <w:lang w:val="en-US" w:eastAsia="zh-CN"/>
        </w:rPr>
        <w:t>14.12</w:t>
      </w:r>
      <w:r>
        <w:rPr>
          <w:rFonts w:hint="default" w:ascii="Times New Roman" w:hAnsi="Times New Roman" w:eastAsia="仿宋_GB2312" w:cs="Times New Roman"/>
          <w:sz w:val="32"/>
          <w:szCs w:val="32"/>
          <w:u w:val="none"/>
        </w:rPr>
        <w:t>万元，与上年相比</w:t>
      </w:r>
      <w:r>
        <w:rPr>
          <w:rFonts w:hint="eastAsia" w:eastAsia="仿宋_GB2312" w:cs="Times New Roman"/>
          <w:sz w:val="32"/>
          <w:szCs w:val="32"/>
          <w:u w:val="none"/>
          <w:lang w:val="en-US" w:eastAsia="zh-CN"/>
        </w:rPr>
        <w:t>减少8.85</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38.54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val="en-US" w:eastAsia="zh-CN"/>
        </w:rPr>
        <w:t>单位人员调动，在职人数减少8人，相应</w:t>
      </w:r>
      <w:r>
        <w:rPr>
          <w:rFonts w:hint="eastAsia" w:ascii="Times New Roman" w:hAnsi="Times New Roman" w:eastAsia="仿宋_GB2312" w:cs="Times New Roman"/>
          <w:sz w:val="32"/>
          <w:szCs w:val="32"/>
          <w:u w:val="none"/>
          <w:lang w:eastAsia="zh-CN"/>
        </w:rPr>
        <w:t>人员养老保险经费</w:t>
      </w:r>
      <w:r>
        <w:rPr>
          <w:rFonts w:hint="eastAsia" w:eastAsia="仿宋_GB2312" w:cs="Times New Roman"/>
          <w:sz w:val="32"/>
          <w:szCs w:val="32"/>
          <w:u w:val="none"/>
          <w:lang w:eastAsia="zh-CN"/>
        </w:rPr>
        <w:t>减少</w:t>
      </w:r>
      <w:r>
        <w:rPr>
          <w:rFonts w:hint="default" w:ascii="Times New Roman" w:hAnsi="Times New Roman" w:eastAsia="仿宋_GB2312" w:cs="Times New Roman"/>
          <w:sz w:val="32"/>
          <w:szCs w:val="32"/>
          <w:highlight w:val="none"/>
          <w:u w:val="none"/>
        </w:rPr>
        <w:t>。</w:t>
      </w:r>
    </w:p>
    <w:p w14:paraId="089F86EA">
      <w:pPr>
        <w:pStyle w:val="8"/>
        <w:keepNext w:val="0"/>
        <w:keepLines w:val="0"/>
        <w:pageBreakBefore w:val="0"/>
        <w:widowControl w:val="0"/>
        <w:tabs>
          <w:tab w:val="left" w:pos="4275"/>
        </w:tabs>
        <w:kinsoku/>
        <w:wordWrap/>
        <w:overflowPunct/>
        <w:topLinePunct w:val="0"/>
        <w:autoSpaceDE/>
        <w:autoSpaceDN/>
        <w:bidi w:val="0"/>
        <w:adjustRightInd/>
        <w:spacing w:after="0" w:line="600" w:lineRule="exact"/>
        <w:ind w:left="0"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（二）卫生健康支出（类）</w:t>
      </w:r>
    </w:p>
    <w:p w14:paraId="49EBE1D8">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卫生健康类年初预算数为</w:t>
      </w:r>
      <w:r>
        <w:rPr>
          <w:rFonts w:hint="eastAsia" w:eastAsia="仿宋_GB2312" w:cs="Times New Roman"/>
          <w:sz w:val="32"/>
          <w:szCs w:val="32"/>
          <w:u w:val="none"/>
          <w:lang w:val="en-US" w:eastAsia="zh-CN"/>
        </w:rPr>
        <w:t>5.76</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3.61</w:t>
      </w:r>
      <w:r>
        <w:rPr>
          <w:rFonts w:hint="default" w:ascii="Times New Roman" w:hAnsi="Times New Roman" w:eastAsia="仿宋_GB2312" w:cs="Times New Roman"/>
          <w:sz w:val="32"/>
          <w:szCs w:val="32"/>
          <w:u w:val="none"/>
        </w:rPr>
        <w:t>万元，其中：</w:t>
      </w:r>
    </w:p>
    <w:p w14:paraId="60E9CC6B">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1．行政事业单位医疗（款）事业单位医疗（项）。年初预算</w:t>
      </w:r>
      <w:r>
        <w:rPr>
          <w:rFonts w:hint="eastAsia" w:eastAsia="仿宋_GB2312" w:cs="Times New Roman"/>
          <w:sz w:val="32"/>
          <w:szCs w:val="32"/>
          <w:u w:val="none"/>
          <w:lang w:val="en-US" w:eastAsia="zh-CN"/>
        </w:rPr>
        <w:t>5.76</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3.61</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38.56</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val="en-US" w:eastAsia="zh-CN"/>
        </w:rPr>
        <w:t>单位人员调动，在职人数减少8人，相应</w:t>
      </w:r>
      <w:r>
        <w:rPr>
          <w:rFonts w:hint="eastAsia" w:ascii="Times New Roman" w:hAnsi="Times New Roman" w:eastAsia="仿宋_GB2312" w:cs="Times New Roman"/>
          <w:sz w:val="32"/>
          <w:szCs w:val="32"/>
          <w:u w:val="none"/>
          <w:lang w:val="zh-CN" w:eastAsia="zh-CN"/>
        </w:rPr>
        <w:t>人员医疗保险经费</w:t>
      </w:r>
      <w:r>
        <w:rPr>
          <w:rFonts w:hint="eastAsia" w:eastAsia="仿宋_GB2312" w:cs="Times New Roman"/>
          <w:sz w:val="32"/>
          <w:szCs w:val="32"/>
          <w:u w:val="none"/>
          <w:lang w:val="zh-CN" w:eastAsia="zh-CN"/>
        </w:rPr>
        <w:t>减少</w:t>
      </w:r>
      <w:r>
        <w:rPr>
          <w:rFonts w:hint="default" w:ascii="Times New Roman" w:hAnsi="Times New Roman" w:eastAsia="仿宋_GB2312" w:cs="Times New Roman"/>
          <w:sz w:val="32"/>
          <w:szCs w:val="32"/>
          <w:u w:val="none"/>
        </w:rPr>
        <w:t>。</w:t>
      </w:r>
    </w:p>
    <w:p w14:paraId="0C9C70D3">
      <w:pPr>
        <w:pStyle w:val="8"/>
        <w:keepNext w:val="0"/>
        <w:keepLines w:val="0"/>
        <w:pageBreakBefore w:val="0"/>
        <w:widowControl w:val="0"/>
        <w:tabs>
          <w:tab w:val="left" w:pos="4275"/>
        </w:tabs>
        <w:kinsoku/>
        <w:wordWrap/>
        <w:overflowPunct/>
        <w:topLinePunct w:val="0"/>
        <w:autoSpaceDE/>
        <w:autoSpaceDN/>
        <w:bidi w:val="0"/>
        <w:adjustRightInd/>
        <w:spacing w:after="0" w:line="600" w:lineRule="exact"/>
        <w:ind w:left="0"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val="en-US" w:eastAsia="zh-CN"/>
        </w:rPr>
        <w:t>三</w:t>
      </w:r>
      <w:r>
        <w:rPr>
          <w:rFonts w:hint="eastAsia" w:ascii="楷体" w:hAnsi="楷体" w:eastAsia="楷体" w:cs="楷体"/>
          <w:b/>
          <w:bCs/>
          <w:sz w:val="32"/>
          <w:szCs w:val="32"/>
          <w:u w:val="none"/>
        </w:rPr>
        <w:t>）住房保障支出（类）</w:t>
      </w:r>
    </w:p>
    <w:p w14:paraId="3630E945">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住房保障类年初预算数为</w:t>
      </w:r>
      <w:r>
        <w:rPr>
          <w:rFonts w:hint="eastAsia" w:eastAsia="仿宋_GB2312" w:cs="Times New Roman"/>
          <w:sz w:val="32"/>
          <w:szCs w:val="32"/>
          <w:u w:val="none"/>
          <w:lang w:val="en-US" w:eastAsia="zh-CN"/>
        </w:rPr>
        <w:t>11</w:t>
      </w:r>
      <w:r>
        <w:rPr>
          <w:rFonts w:hint="default" w:ascii="Times New Roman" w:hAnsi="Times New Roman" w:eastAsia="仿宋_GB2312" w:cs="Times New Roman"/>
          <w:sz w:val="32"/>
          <w:szCs w:val="32"/>
          <w:u w:val="none"/>
        </w:rPr>
        <w:t>万元，与上年减少</w:t>
      </w:r>
      <w:r>
        <w:rPr>
          <w:rFonts w:hint="eastAsia" w:eastAsia="仿宋_GB2312" w:cs="Times New Roman"/>
          <w:sz w:val="32"/>
          <w:szCs w:val="32"/>
          <w:u w:val="none"/>
          <w:lang w:val="en-US" w:eastAsia="zh-CN"/>
        </w:rPr>
        <w:t>6.96</w:t>
      </w:r>
      <w:r>
        <w:rPr>
          <w:rFonts w:hint="default" w:ascii="Times New Roman" w:hAnsi="Times New Roman" w:eastAsia="仿宋_GB2312" w:cs="Times New Roman"/>
          <w:sz w:val="32"/>
          <w:szCs w:val="32"/>
          <w:u w:val="none"/>
        </w:rPr>
        <w:t>万元，其中：</w:t>
      </w:r>
    </w:p>
    <w:p w14:paraId="7F5BE6CE">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1．住房改革支出（款）住房公积金（项）。年初预算</w:t>
      </w:r>
      <w:r>
        <w:rPr>
          <w:rFonts w:hint="eastAsia" w:eastAsia="仿宋_GB2312" w:cs="Times New Roman"/>
          <w:sz w:val="32"/>
          <w:szCs w:val="32"/>
          <w:u w:val="none"/>
          <w:lang w:val="en-US" w:eastAsia="zh-CN"/>
        </w:rPr>
        <w:t>11</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6.96</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38.77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val="en-US" w:eastAsia="zh-CN"/>
        </w:rPr>
        <w:t>单位人员调动，在职人数减少8人，相应人员</w:t>
      </w:r>
      <w:r>
        <w:rPr>
          <w:rFonts w:hint="eastAsia" w:ascii="Times New Roman" w:hAnsi="Times New Roman" w:eastAsia="仿宋_GB2312" w:cs="Times New Roman"/>
          <w:sz w:val="32"/>
          <w:szCs w:val="32"/>
          <w:u w:val="none"/>
          <w:lang w:val="zh-CN" w:eastAsia="zh-CN"/>
        </w:rPr>
        <w:t>住房公积金</w:t>
      </w:r>
      <w:r>
        <w:rPr>
          <w:rFonts w:hint="eastAsia" w:eastAsia="仿宋_GB2312" w:cs="Times New Roman"/>
          <w:sz w:val="32"/>
          <w:szCs w:val="32"/>
          <w:highlight w:val="none"/>
          <w:u w:val="none"/>
          <w:lang w:val="en-US" w:eastAsia="zh-CN"/>
        </w:rPr>
        <w:t>减少</w:t>
      </w:r>
      <w:r>
        <w:rPr>
          <w:rFonts w:hint="default" w:ascii="Times New Roman" w:hAnsi="Times New Roman" w:eastAsia="仿宋_GB2312" w:cs="Times New Roman"/>
          <w:sz w:val="32"/>
          <w:szCs w:val="32"/>
          <w:u w:val="none"/>
        </w:rPr>
        <w:t>。</w:t>
      </w:r>
    </w:p>
    <w:p w14:paraId="3472D381">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14:paraId="3E08EFAF">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160.3</w:t>
      </w:r>
      <w:r>
        <w:rPr>
          <w:rFonts w:hint="default" w:ascii="Times New Roman" w:hAnsi="Times New Roman" w:eastAsia="仿宋_GB2312" w:cs="Times New Roman"/>
          <w:sz w:val="32"/>
          <w:szCs w:val="32"/>
          <w:u w:val="none"/>
        </w:rPr>
        <w:t>万元，其中：</w:t>
      </w:r>
    </w:p>
    <w:p w14:paraId="30888225">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149.61</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46.25万元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8.88万元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20.13万元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35.73万元</w:t>
      </w:r>
      <w:r>
        <w:rPr>
          <w:rFonts w:hint="default" w:ascii="Times New Roman" w:hAnsi="Times New Roman" w:eastAsia="仿宋_GB2312" w:cs="Times New Roman"/>
          <w:sz w:val="32"/>
          <w:szCs w:val="32"/>
          <w:u w:val="none"/>
        </w:rPr>
        <w:t xml:space="preserve">、机关事业单位基本养老保险缴费 </w:t>
      </w:r>
      <w:r>
        <w:rPr>
          <w:rFonts w:hint="eastAsia" w:eastAsia="仿宋_GB2312" w:cs="Times New Roman"/>
          <w:sz w:val="32"/>
          <w:szCs w:val="32"/>
          <w:u w:val="none"/>
          <w:lang w:val="en-US" w:eastAsia="zh-CN"/>
        </w:rPr>
        <w:t>14.12</w:t>
      </w:r>
      <w:r>
        <w:rPr>
          <w:rFonts w:hint="default" w:ascii="Times New Roman" w:hAnsi="Times New Roman" w:eastAsia="仿宋_GB2312" w:cs="Times New Roman"/>
          <w:sz w:val="32"/>
          <w:szCs w:val="32"/>
          <w:u w:val="none"/>
        </w:rPr>
        <w:t>万元、职工基本医疗保险缴费</w:t>
      </w:r>
      <w:r>
        <w:rPr>
          <w:rFonts w:hint="eastAsia" w:eastAsia="仿宋_GB2312" w:cs="Times New Roman"/>
          <w:sz w:val="32"/>
          <w:szCs w:val="32"/>
          <w:u w:val="none"/>
          <w:lang w:val="en-US" w:eastAsia="zh-CN"/>
        </w:rPr>
        <w:t>5.76</w:t>
      </w:r>
      <w:r>
        <w:rPr>
          <w:rFonts w:hint="default" w:ascii="Times New Roman" w:hAnsi="Times New Roman" w:eastAsia="仿宋_GB2312" w:cs="Times New Roman"/>
          <w:sz w:val="32"/>
          <w:szCs w:val="32"/>
          <w:u w:val="none"/>
        </w:rPr>
        <w:t>万元、其他社会保障缴费</w:t>
      </w:r>
      <w:r>
        <w:rPr>
          <w:rFonts w:hint="eastAsia" w:eastAsia="仿宋_GB2312" w:cs="Times New Roman"/>
          <w:sz w:val="32"/>
          <w:szCs w:val="32"/>
          <w:u w:val="none"/>
          <w:lang w:val="en-US" w:eastAsia="zh-CN"/>
        </w:rPr>
        <w:t>0.62</w:t>
      </w:r>
      <w:r>
        <w:rPr>
          <w:rFonts w:hint="default" w:ascii="Times New Roman" w:hAnsi="Times New Roman" w:eastAsia="仿宋_GB2312" w:cs="Times New Roman"/>
          <w:sz w:val="32"/>
          <w:szCs w:val="32"/>
          <w:u w:val="none"/>
        </w:rPr>
        <w:t xml:space="preserve">万元、住房公积金 </w:t>
      </w:r>
      <w:r>
        <w:rPr>
          <w:rFonts w:hint="eastAsia" w:eastAsia="仿宋_GB2312" w:cs="Times New Roman"/>
          <w:sz w:val="32"/>
          <w:szCs w:val="32"/>
          <w:u w:val="none"/>
          <w:lang w:val="en-US" w:eastAsia="zh-CN"/>
        </w:rPr>
        <w:t>11</w:t>
      </w:r>
      <w:r>
        <w:rPr>
          <w:rFonts w:hint="default" w:ascii="Times New Roman" w:hAnsi="Times New Roman" w:eastAsia="仿宋_GB2312" w:cs="Times New Roman"/>
          <w:sz w:val="32"/>
          <w:szCs w:val="32"/>
          <w:u w:val="none"/>
        </w:rPr>
        <w:t xml:space="preserve">万元、退休费 </w:t>
      </w:r>
      <w:r>
        <w:rPr>
          <w:rFonts w:hint="eastAsia" w:eastAsia="仿宋_GB2312" w:cs="Times New Roman"/>
          <w:sz w:val="32"/>
          <w:szCs w:val="32"/>
          <w:u w:val="none"/>
          <w:lang w:val="en-US" w:eastAsia="zh-CN"/>
        </w:rPr>
        <w:t>7.13</w:t>
      </w:r>
      <w:r>
        <w:rPr>
          <w:rFonts w:hint="default" w:ascii="Times New Roman" w:hAnsi="Times New Roman" w:eastAsia="仿宋_GB2312" w:cs="Times New Roman"/>
          <w:sz w:val="32"/>
          <w:szCs w:val="32"/>
          <w:u w:val="none"/>
        </w:rPr>
        <w:t xml:space="preserve"> 万元。</w:t>
      </w:r>
    </w:p>
    <w:p w14:paraId="788940EB">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10.68</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1.47万元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0.68万元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1.77万元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3.79万元</w:t>
      </w:r>
      <w:r>
        <w:rPr>
          <w:rFonts w:hint="default" w:ascii="Times New Roman" w:hAnsi="Times New Roman" w:eastAsia="仿宋_GB2312" w:cs="Times New Roman"/>
          <w:sz w:val="32"/>
          <w:szCs w:val="32"/>
          <w:u w:val="none"/>
        </w:rPr>
        <w:t>、其他对个人和家庭的补助</w:t>
      </w:r>
      <w:r>
        <w:rPr>
          <w:rFonts w:hint="eastAsia" w:eastAsia="仿宋_GB2312" w:cs="Times New Roman"/>
          <w:sz w:val="32"/>
          <w:szCs w:val="32"/>
          <w:u w:val="none"/>
          <w:lang w:val="en-US" w:eastAsia="zh-CN"/>
        </w:rPr>
        <w:t>0.48万元</w:t>
      </w:r>
      <w:r>
        <w:rPr>
          <w:rFonts w:hint="default" w:ascii="Times New Roman" w:hAnsi="Times New Roman" w:eastAsia="仿宋_GB2312" w:cs="Times New Roman"/>
          <w:sz w:val="32"/>
          <w:szCs w:val="32"/>
          <w:u w:val="none"/>
        </w:rPr>
        <w:t>。</w:t>
      </w:r>
    </w:p>
    <w:p w14:paraId="3B6C53CC">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hint="eastAsia"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14:paraId="6574315D">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%。具体情况如下：</w:t>
      </w:r>
    </w:p>
    <w:p w14:paraId="252187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算增加</w:t>
      </w:r>
      <w:r>
        <w:rPr>
          <w:rFonts w:hint="eastAsia" w:eastAsia="仿宋_GB2312" w:cs="Times New Roman"/>
          <w:spacing w:val="-6"/>
          <w:sz w:val="32"/>
          <w:szCs w:val="32"/>
          <w:u w:val="none"/>
          <w:lang w:val="en-US" w:eastAsia="zh-CN"/>
        </w:rPr>
        <w:t>0</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增长</w:t>
      </w:r>
      <w:r>
        <w:rPr>
          <w:rFonts w:hint="eastAsia" w:eastAsia="仿宋_GB2312" w:cs="Times New Roman"/>
          <w:sz w:val="32"/>
          <w:szCs w:val="32"/>
          <w:u w:val="none"/>
          <w:lang w:val="en-US" w:eastAsia="zh-CN"/>
        </w:rPr>
        <w:t xml:space="preserve">0 </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4"/>
          <w:sz w:val="32"/>
          <w:szCs w:val="32"/>
          <w:u w:val="none"/>
        </w:rPr>
        <w:t>其中：</w:t>
      </w:r>
    </w:p>
    <w:p w14:paraId="2B4E5FA1">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是</w:t>
      </w:r>
      <w:r>
        <w:rPr>
          <w:rFonts w:hint="default" w:ascii="Times New Roman" w:hAnsi="Times New Roman" w:eastAsia="仿宋_GB2312" w:cs="Times New Roman"/>
          <w:sz w:val="32"/>
          <w:szCs w:val="32"/>
          <w:u w:val="none"/>
        </w:rPr>
        <w:t>不存在此项内容。</w:t>
      </w:r>
    </w:p>
    <w:p w14:paraId="307E83EC">
      <w:pPr>
        <w:pStyle w:val="8"/>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14:paraId="6130417F">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是</w:t>
      </w:r>
      <w:r>
        <w:rPr>
          <w:rFonts w:hint="default" w:ascii="Times New Roman" w:hAnsi="Times New Roman" w:eastAsia="仿宋_GB2312" w:cs="Times New Roman"/>
          <w:sz w:val="32"/>
          <w:szCs w:val="32"/>
          <w:u w:val="none"/>
        </w:rPr>
        <w:t>不存在此项内容。</w:t>
      </w:r>
    </w:p>
    <w:p w14:paraId="6A58AC58">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是</w:t>
      </w:r>
      <w:r>
        <w:rPr>
          <w:rFonts w:hint="default" w:ascii="Times New Roman" w:hAnsi="Times New Roman" w:eastAsia="仿宋_GB2312" w:cs="Times New Roman"/>
          <w:sz w:val="32"/>
          <w:szCs w:val="32"/>
          <w:u w:val="none"/>
        </w:rPr>
        <w:t>本年公务用车运行维护费无变动。</w:t>
      </w:r>
    </w:p>
    <w:p w14:paraId="479A6CCA">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是</w:t>
      </w:r>
      <w:r>
        <w:rPr>
          <w:rFonts w:hint="default" w:ascii="Times New Roman" w:hAnsi="Times New Roman" w:eastAsia="仿宋_GB2312" w:cs="Times New Roman"/>
          <w:sz w:val="32"/>
          <w:szCs w:val="32"/>
          <w:u w:val="none"/>
        </w:rPr>
        <w:t>不存在此项内容。</w:t>
      </w:r>
    </w:p>
    <w:p w14:paraId="3D09E6F2">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hint="eastAsia" w:eastAsia="黑体" w:cs="黑体"/>
          <w:b w:val="0"/>
          <w:bCs w:val="0"/>
          <w:sz w:val="32"/>
          <w:szCs w:val="36"/>
          <w:u w:val="none"/>
        </w:rPr>
      </w:pPr>
      <w:r>
        <w:rPr>
          <w:rFonts w:hint="eastAsia" w:eastAsia="黑体" w:cs="黑体"/>
          <w:b w:val="0"/>
          <w:bCs w:val="0"/>
          <w:sz w:val="32"/>
          <w:szCs w:val="36"/>
          <w:u w:val="none"/>
        </w:rPr>
        <w:t>八、政府性基金预算支出预算情况说明</w:t>
      </w:r>
    </w:p>
    <w:p w14:paraId="734C20E4">
      <w:pPr>
        <w:pStyle w:val="8"/>
        <w:keepNext w:val="0"/>
        <w:keepLines w:val="0"/>
        <w:pageBreakBefore w:val="0"/>
        <w:widowControl w:val="0"/>
        <w:kinsoku/>
        <w:wordWrap/>
        <w:overflowPunct/>
        <w:topLinePunct w:val="0"/>
        <w:autoSpaceDE/>
        <w:autoSpaceDN/>
        <w:bidi w:val="0"/>
        <w:adjustRightInd/>
        <w:spacing w:after="0"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%。主要原因是本年无政府性基金预算拨款支出。</w:t>
      </w:r>
    </w:p>
    <w:p w14:paraId="3AE6D336">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hint="eastAsia" w:eastAsia="黑体" w:cs="黑体"/>
          <w:b w:val="0"/>
          <w:bCs w:val="0"/>
          <w:sz w:val="32"/>
          <w:szCs w:val="36"/>
          <w:u w:val="none"/>
        </w:rPr>
      </w:pPr>
      <w:r>
        <w:rPr>
          <w:rFonts w:hint="eastAsia" w:eastAsia="黑体" w:cs="黑体"/>
          <w:b w:val="0"/>
          <w:bCs w:val="0"/>
          <w:sz w:val="32"/>
          <w:szCs w:val="36"/>
          <w:u w:val="none"/>
        </w:rPr>
        <w:t>九、国有资本经营预算支出预算情况说明</w:t>
      </w:r>
    </w:p>
    <w:p w14:paraId="640C30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eastAsia="仿宋_GB2312" w:cstheme="minorBidi"/>
          <w:i/>
          <w:iCs/>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eastAsia" w:eastAsia="仿宋_GB2312" w:cs="Times New Roman"/>
          <w:sz w:val="32"/>
          <w:szCs w:val="32"/>
          <w:u w:val="none"/>
          <w:lang w:val="en-US" w:eastAsia="zh-CN"/>
        </w:rPr>
        <w:t>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w:t>
      </w:r>
      <w:r>
        <w:rPr>
          <w:rFonts w:hint="eastAsia" w:eastAsia="仿宋_GB2312" w:cstheme="minorBidi"/>
          <w:sz w:val="32"/>
          <w:szCs w:val="32"/>
          <w:u w:val="none"/>
        </w:rPr>
        <w:t>%。主要原因是本年无国有资本经营预算拨款支出。</w:t>
      </w:r>
    </w:p>
    <w:p w14:paraId="338CBFAB">
      <w:pPr>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textAlignment w:val="auto"/>
        <w:outlineLvl w:val="0"/>
        <w:rPr>
          <w:rFonts w:hint="eastAsia" w:eastAsia="黑体" w:cs="黑体"/>
          <w:b w:val="0"/>
          <w:bCs w:val="0"/>
          <w:sz w:val="32"/>
          <w:szCs w:val="36"/>
          <w:u w:val="none"/>
        </w:rPr>
      </w:pPr>
      <w:r>
        <w:rPr>
          <w:rFonts w:hint="eastAsia" w:eastAsia="黑体" w:cs="黑体"/>
          <w:b w:val="0"/>
          <w:bCs w:val="0"/>
          <w:sz w:val="32"/>
          <w:szCs w:val="36"/>
          <w:u w:val="none"/>
        </w:rPr>
        <w:t>十、项目支出预算情况说明</w:t>
      </w:r>
    </w:p>
    <w:p w14:paraId="11B1902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lang w:val="en-US" w:eastAsia="zh-CN"/>
        </w:rPr>
        <w:t>包头市民政局综合保障中心</w:t>
      </w:r>
      <w:r>
        <w:rPr>
          <w:rFonts w:hint="default" w:ascii="Times New Roman" w:hAnsi="Times New Roman" w:eastAsia="仿宋_GB2312" w:cs="Times New Roman"/>
          <w:sz w:val="32"/>
          <w:szCs w:val="32"/>
          <w:u w:val="none"/>
        </w:rPr>
        <w:t>预算安排项目</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20</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20</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w:t>
      </w:r>
    </w:p>
    <w:p w14:paraId="63AB5C33">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t>（一）信息系统网站运行维护工作经费</w:t>
      </w:r>
    </w:p>
    <w:p w14:paraId="2A4622F9">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1.项目概述</w:t>
      </w:r>
      <w:r>
        <w:rPr>
          <w:rFonts w:hint="default" w:ascii="Times New Roman" w:hAnsi="Times New Roman" w:eastAsia="仿宋_GB2312" w:cs="Times New Roman"/>
          <w:bCs/>
          <w:color w:val="FF0000"/>
          <w:sz w:val="32"/>
          <w:szCs w:val="32"/>
          <w:u w:val="none"/>
        </w:rPr>
        <w:t xml:space="preserve"> </w:t>
      </w:r>
    </w:p>
    <w:p w14:paraId="3B085A4A">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8" w:firstLineChars="200"/>
        <w:textAlignment w:val="auto"/>
        <w:rPr>
          <w:rFonts w:hint="default" w:ascii="Times New Roman" w:hAnsi="Times New Roman" w:eastAsia="仿宋_GB2312" w:cs="Times New Roman"/>
          <w:bCs/>
          <w:color w:val="FF0000"/>
          <w:sz w:val="32"/>
          <w:szCs w:val="32"/>
          <w:u w:val="none"/>
        </w:rPr>
      </w:pPr>
      <w:r>
        <w:rPr>
          <w:rFonts w:hint="eastAsia" w:ascii="仿宋" w:hAnsi="仿宋" w:eastAsia="仿宋" w:cs="仿宋"/>
          <w:spacing w:val="7"/>
          <w:sz w:val="31"/>
          <w:szCs w:val="31"/>
          <w:highlight w:val="none"/>
        </w:rPr>
        <w:t>为铸牢中华民族共同体意识，开展信息系统网站运行维护工作。进行机房运维服务</w:t>
      </w:r>
      <w:r>
        <w:rPr>
          <w:rFonts w:hint="eastAsia" w:ascii="仿宋" w:hAnsi="仿宋" w:eastAsia="仿宋" w:cs="仿宋"/>
          <w:spacing w:val="7"/>
          <w:sz w:val="31"/>
          <w:szCs w:val="31"/>
          <w:highlight w:val="none"/>
          <w:lang w:eastAsia="zh-CN"/>
        </w:rPr>
        <w:t>、</w:t>
      </w:r>
      <w:r>
        <w:rPr>
          <w:rFonts w:hint="eastAsia" w:ascii="仿宋" w:hAnsi="仿宋" w:eastAsia="仿宋" w:cs="仿宋"/>
          <w:spacing w:val="7"/>
          <w:sz w:val="31"/>
          <w:szCs w:val="31"/>
          <w:highlight w:val="none"/>
        </w:rPr>
        <w:t>下一代防火墙续保服务</w:t>
      </w:r>
      <w:r>
        <w:rPr>
          <w:rFonts w:hint="eastAsia" w:ascii="仿宋" w:hAnsi="仿宋" w:eastAsia="仿宋" w:cs="仿宋"/>
          <w:spacing w:val="7"/>
          <w:sz w:val="31"/>
          <w:szCs w:val="31"/>
          <w:highlight w:val="none"/>
          <w:lang w:eastAsia="zh-CN"/>
        </w:rPr>
        <w:t>、</w:t>
      </w:r>
      <w:r>
        <w:rPr>
          <w:rFonts w:hint="eastAsia" w:ascii="仿宋" w:hAnsi="仿宋" w:eastAsia="仿宋" w:cs="仿宋"/>
          <w:spacing w:val="3"/>
          <w:sz w:val="31"/>
          <w:szCs w:val="31"/>
          <w:highlight w:val="none"/>
        </w:rPr>
        <w:t>舆情监测</w:t>
      </w:r>
      <w:r>
        <w:rPr>
          <w:rFonts w:hint="eastAsia" w:ascii="仿宋" w:hAnsi="仿宋" w:eastAsia="仿宋" w:cs="仿宋"/>
          <w:spacing w:val="3"/>
          <w:sz w:val="31"/>
          <w:szCs w:val="31"/>
          <w:highlight w:val="none"/>
          <w:lang w:eastAsia="zh-CN"/>
        </w:rPr>
        <w:t>与</w:t>
      </w:r>
      <w:r>
        <w:rPr>
          <w:rFonts w:hint="eastAsia" w:ascii="仿宋" w:hAnsi="仿宋" w:eastAsia="仿宋" w:cs="仿宋"/>
          <w:spacing w:val="3"/>
          <w:sz w:val="31"/>
          <w:szCs w:val="31"/>
          <w:highlight w:val="none"/>
        </w:rPr>
        <w:t>数据安全认证</w:t>
      </w:r>
      <w:r>
        <w:rPr>
          <w:rFonts w:hint="eastAsia" w:ascii="仿宋" w:hAnsi="仿宋" w:eastAsia="仿宋" w:cs="仿宋"/>
          <w:spacing w:val="3"/>
          <w:sz w:val="31"/>
          <w:szCs w:val="31"/>
          <w:highlight w:val="none"/>
          <w:lang w:eastAsia="zh-CN"/>
        </w:rPr>
        <w:t>、</w:t>
      </w:r>
      <w:r>
        <w:rPr>
          <w:rFonts w:hint="eastAsia" w:ascii="仿宋" w:hAnsi="仿宋" w:eastAsia="仿宋" w:cs="仿宋"/>
          <w:spacing w:val="3"/>
          <w:sz w:val="31"/>
          <w:szCs w:val="31"/>
          <w:highlight w:val="none"/>
        </w:rPr>
        <w:t>网络安全信息化建设</w:t>
      </w:r>
      <w:r>
        <w:rPr>
          <w:rFonts w:hint="eastAsia" w:ascii="仿宋" w:hAnsi="仿宋" w:eastAsia="仿宋" w:cs="仿宋"/>
          <w:spacing w:val="3"/>
          <w:sz w:val="31"/>
          <w:szCs w:val="31"/>
          <w:highlight w:val="none"/>
          <w:lang w:eastAsia="zh-CN"/>
        </w:rPr>
        <w:t>、</w:t>
      </w:r>
      <w:r>
        <w:rPr>
          <w:rFonts w:hint="eastAsia" w:ascii="仿宋" w:hAnsi="仿宋" w:eastAsia="仿宋" w:cs="仿宋"/>
          <w:spacing w:val="3"/>
          <w:sz w:val="31"/>
          <w:szCs w:val="31"/>
          <w:highlight w:val="none"/>
        </w:rPr>
        <w:t>开展信息化建设电子档案</w:t>
      </w:r>
      <w:r>
        <w:rPr>
          <w:rFonts w:hint="eastAsia" w:ascii="仿宋" w:hAnsi="仿宋" w:eastAsia="仿宋" w:cs="仿宋"/>
          <w:spacing w:val="3"/>
          <w:sz w:val="31"/>
          <w:szCs w:val="31"/>
          <w:highlight w:val="none"/>
          <w:lang w:eastAsia="zh-CN"/>
        </w:rPr>
        <w:t>。</w:t>
      </w:r>
      <w:r>
        <w:rPr>
          <w:rFonts w:hint="default" w:ascii="Times New Roman" w:hAnsi="Times New Roman" w:eastAsia="仿宋_GB2312" w:cs="Times New Roman"/>
          <w:bCs/>
          <w:color w:val="FF0000"/>
          <w:sz w:val="32"/>
          <w:szCs w:val="32"/>
          <w:u w:val="none"/>
        </w:rPr>
        <w:t xml:space="preserve"> </w:t>
      </w:r>
    </w:p>
    <w:p w14:paraId="54436949">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eastAsia" w:eastAsia="仿宋_GB2312" w:cs="Times New Roman"/>
          <w:bCs/>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立项依据 </w:t>
      </w:r>
    </w:p>
    <w:p w14:paraId="7F5B33C9">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0" w:leftChars="0" w:right="0" w:firstLine="632" w:firstLineChars="200"/>
        <w:textAlignment w:val="auto"/>
        <w:rPr>
          <w:rFonts w:hint="default" w:ascii="仿宋" w:hAnsi="仿宋" w:eastAsia="仿宋" w:cs="仿宋"/>
          <w:spacing w:val="3"/>
          <w:sz w:val="31"/>
          <w:szCs w:val="31"/>
          <w:highlight w:val="none"/>
        </w:rPr>
      </w:pPr>
      <w:r>
        <w:rPr>
          <w:rFonts w:hint="eastAsia" w:ascii="仿宋" w:hAnsi="仿宋" w:eastAsia="仿宋" w:cs="仿宋"/>
          <w:spacing w:val="3"/>
          <w:sz w:val="31"/>
          <w:szCs w:val="31"/>
          <w:highlight w:val="none"/>
          <w:lang w:val="en-US" w:eastAsia="zh-CN"/>
        </w:rPr>
        <w:t>根据《关于调整包头市民政局机关及所属事业单位机构编制事项的批复》包机编办发〔2025〕126号，单位职能职责要求进行项目设立。</w:t>
      </w:r>
    </w:p>
    <w:p w14:paraId="4BE4B6E7">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3.实施主体 </w:t>
      </w:r>
    </w:p>
    <w:p w14:paraId="1E86D61B">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包头市民政局综合保障中心</w:t>
      </w:r>
    </w:p>
    <w:p w14:paraId="1C5CD52E">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4.实施方案 </w:t>
      </w:r>
    </w:p>
    <w:p w14:paraId="0D9D7175">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机房运维服务：外网机房安装的所有软件系统升级调试、机房硬件设备（服务器，网络安全设备，中间件设备的升级、维修、维护）和机房软件设备（杀毒软件，服务器一体机软件设备的续费）的更新，共计4.9万</w:t>
      </w:r>
      <w:r>
        <w:rPr>
          <w:rFonts w:hint="eastAsia" w:eastAsia="仿宋_GB2312" w:cs="Times New Roman"/>
          <w:bCs/>
          <w:color w:val="000000" w:themeColor="text1"/>
          <w:sz w:val="32"/>
          <w:szCs w:val="32"/>
          <w:u w:val="none"/>
          <w:lang w:val="en-US" w:eastAsia="zh-CN"/>
          <w14:textFill>
            <w14:solidFill>
              <w14:schemeClr w14:val="tx1"/>
            </w14:solidFill>
          </w14:textFill>
        </w:rPr>
        <w:t>元</w:t>
      </w:r>
      <w:r>
        <w:rPr>
          <w:rFonts w:hint="default" w:ascii="Times New Roman" w:hAnsi="Times New Roman" w:eastAsia="仿宋_GB2312" w:cs="Times New Roman"/>
          <w:bCs/>
          <w:color w:val="000000" w:themeColor="text1"/>
          <w:sz w:val="32"/>
          <w:szCs w:val="32"/>
          <w:u w:val="none"/>
          <w14:textFill>
            <w14:solidFill>
              <w14:schemeClr w14:val="tx1"/>
            </w14:solidFill>
          </w14:textFill>
        </w:rPr>
        <w:t>；下一代防火墙续保服务：NDF产品提供1年纽盾服务包含病毒防护模块、入侵检测、恶意网址过滤、系统升级更新、硬件保修等服务，共计3.2万元；舆情监测与数据安全认证：通过数据接口等方式建立舆情监测平台，包含200个监测字、信息监测模块、舆情预警模块（支持绑定10个预警人）、舆情分析模块、舆情简报模块共计5万元；网络安全信息化建设：通过门户网站增加模块、维护机房设备所需软件、硬件设备、耗材等开展信息化建设服务，保障局机关各项业务顺利开展共计3.9万元；开展信息化建设电子档案，加强档案收集、整理、保管等环节管理，提升档案服务保障能力共计3万元。</w:t>
      </w:r>
      <w:r>
        <w:rPr>
          <w:rFonts w:hint="default" w:ascii="Times New Roman" w:hAnsi="Times New Roman" w:eastAsia="仿宋_GB2312" w:cs="Times New Roman"/>
          <w:bCs/>
          <w:color w:val="FF0000"/>
          <w:sz w:val="32"/>
          <w:szCs w:val="32"/>
          <w:u w:val="none"/>
        </w:rPr>
        <w:t xml:space="preserve"> </w:t>
      </w:r>
    </w:p>
    <w:p w14:paraId="2434D347">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5.实施周期 </w:t>
      </w:r>
    </w:p>
    <w:p w14:paraId="40F67DCB">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自202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年1月1日至202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年12月31日。</w:t>
      </w:r>
      <w:r>
        <w:rPr>
          <w:rFonts w:hint="default" w:ascii="Times New Roman" w:hAnsi="Times New Roman" w:eastAsia="仿宋_GB2312" w:cs="Times New Roman"/>
          <w:bCs/>
          <w:color w:val="FF0000"/>
          <w:sz w:val="32"/>
          <w:szCs w:val="32"/>
          <w:u w:val="none"/>
        </w:rPr>
        <w:t xml:space="preserve"> </w:t>
      </w:r>
    </w:p>
    <w:p w14:paraId="6A8580CF">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6.年度预算安排 </w:t>
      </w:r>
    </w:p>
    <w:p w14:paraId="1CB52684">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方正仿宋_GBK" w:eastAsia="仿宋_GB2312" w:cs="方正仿宋_GBK"/>
          <w:bCs/>
          <w:i/>
          <w:iCs/>
          <w:color w:val="000000" w:themeColor="text1"/>
          <w:sz w:val="32"/>
          <w:szCs w:val="32"/>
          <w:highlight w:val="yellow"/>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年该项目预算</w:t>
      </w:r>
      <w:r>
        <w:rPr>
          <w:rFonts w:hint="eastAsia" w:eastAsia="仿宋_GB2312" w:cs="Times New Roman"/>
          <w:bCs/>
          <w:color w:val="000000" w:themeColor="text1"/>
          <w:sz w:val="32"/>
          <w:szCs w:val="32"/>
          <w:u w:val="none"/>
          <w:lang w:val="en-US" w:eastAsia="zh-CN"/>
          <w14:textFill>
            <w14:solidFill>
              <w14:schemeClr w14:val="tx1"/>
            </w14:solidFill>
          </w14:textFill>
        </w:rPr>
        <w:t>20万</w:t>
      </w:r>
      <w:r>
        <w:rPr>
          <w:rFonts w:hint="default" w:ascii="Times New Roman" w:hAnsi="Times New Roman" w:eastAsia="仿宋_GB2312" w:cs="Times New Roman"/>
          <w:bCs/>
          <w:color w:val="000000" w:themeColor="text1"/>
          <w:sz w:val="32"/>
          <w:szCs w:val="32"/>
          <w:u w:val="none"/>
          <w14:textFill>
            <w14:solidFill>
              <w14:schemeClr w14:val="tx1"/>
            </w14:solidFill>
          </w14:textFill>
        </w:rPr>
        <w:t>元。</w:t>
      </w:r>
    </w:p>
    <w:p w14:paraId="559BD6D5">
      <w:pPr>
        <w:keepNext w:val="0"/>
        <w:keepLines w:val="0"/>
        <w:pageBreakBefore w:val="0"/>
        <w:widowControl w:val="0"/>
        <w:pBdr>
          <w:bottom w:val="single" w:color="FFFFFF" w:sz="4" w:space="30"/>
        </w:pBdr>
        <w:kinsoku/>
        <w:wordWrap/>
        <w:overflowPunct/>
        <w:topLinePunct w:val="0"/>
        <w:autoSpaceDE/>
        <w:autoSpaceDN/>
        <w:bidi w:val="0"/>
        <w:adjustRightInd/>
        <w:snapToGrid w:val="0"/>
        <w:spacing w:before="0" w:line="600" w:lineRule="exact"/>
        <w:ind w:left="0" w:leftChars="0" w:right="0" w:firstLine="640" w:firstLineChars="200"/>
        <w:textAlignment w:val="auto"/>
        <w:rPr>
          <w:rFonts w:hint="eastAsia" w:eastAsia="黑体" w:cs="黑体"/>
          <w:b w:val="0"/>
          <w:bCs w:val="0"/>
          <w:sz w:val="32"/>
          <w:szCs w:val="36"/>
          <w:u w:val="none"/>
        </w:rPr>
      </w:pPr>
      <w:r>
        <w:rPr>
          <w:rFonts w:hint="eastAsia" w:eastAsia="黑体" w:cs="黑体"/>
          <w:b w:val="0"/>
          <w:bCs w:val="0"/>
          <w:sz w:val="32"/>
          <w:szCs w:val="36"/>
          <w:u w:val="none"/>
          <w:lang w:val="en-US" w:eastAsia="zh-CN"/>
        </w:rPr>
        <w:t>十一、</w:t>
      </w:r>
      <w:r>
        <w:rPr>
          <w:rFonts w:hint="eastAsia" w:eastAsia="黑体" w:cs="黑体"/>
          <w:b w:val="0"/>
          <w:bCs w:val="0"/>
          <w:sz w:val="32"/>
          <w:szCs w:val="36"/>
          <w:u w:val="none"/>
        </w:rPr>
        <w:t>一般公共预算机关运行经费支出预算情况说明</w:t>
      </w:r>
    </w:p>
    <w:p w14:paraId="0959638C">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ascii="Times New Roman" w:hAnsi="Times New Roman" w:eastAsia="仿宋_GB2312" w:cstheme="minorBidi"/>
          <w:i/>
          <w:iCs/>
          <w:kern w:val="2"/>
          <w:sz w:val="32"/>
          <w:szCs w:val="32"/>
          <w:highlight w:val="yellow"/>
          <w:u w:val="none"/>
        </w:rPr>
      </w:pPr>
      <w:r>
        <w:rPr>
          <w:rFonts w:hint="eastAsia" w:ascii="仿宋_GB2312" w:hAnsi="仿宋_GB2312" w:eastAsia="仿宋_GB2312" w:cs="仿宋_GB2312"/>
          <w:sz w:val="32"/>
          <w:szCs w:val="32"/>
          <w:u w:val="none"/>
          <w:lang w:val="en-US" w:eastAsia="zh-CN"/>
        </w:rPr>
        <w:t>包头市民政局综合保障中心</w:t>
      </w:r>
      <w:r>
        <w:rPr>
          <w:rFonts w:hint="default" w:ascii="Times New Roman" w:hAnsi="Times New Roman" w:eastAsia="仿宋_GB2312" w:cs="Times New Roman"/>
          <w:sz w:val="32"/>
          <w:szCs w:val="32"/>
          <w:u w:val="none"/>
        </w:rPr>
        <w:t>一般公共预算机关运行经费预算支出</w:t>
      </w:r>
      <w:r>
        <w:rPr>
          <w:rFonts w:hint="eastAsia" w:eastAsia="仿宋_GB2312" w:cs="Times New Roman"/>
          <w:sz w:val="32"/>
          <w:szCs w:val="32"/>
          <w:u w:val="none"/>
          <w:lang w:val="en-US" w:eastAsia="zh-CN"/>
        </w:rPr>
        <w:t>10.68</w:t>
      </w:r>
      <w:r>
        <w:rPr>
          <w:rFonts w:hint="default" w:ascii="Times New Roman" w:hAnsi="Times New Roman" w:eastAsia="仿宋_GB2312" w:cs="Times New Roman"/>
          <w:sz w:val="32"/>
          <w:szCs w:val="32"/>
          <w:u w:val="none"/>
        </w:rPr>
        <w:t>万元，主要包括以下支出：办公费</w:t>
      </w:r>
      <w:r>
        <w:rPr>
          <w:rFonts w:hint="eastAsia" w:eastAsia="仿宋_GB2312" w:cs="Times New Roman"/>
          <w:sz w:val="32"/>
          <w:szCs w:val="32"/>
          <w:u w:val="none"/>
          <w:lang w:val="en-US" w:eastAsia="zh-CN"/>
        </w:rPr>
        <w:t>1.47万元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0.68万元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1.77万元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3.79万元</w:t>
      </w:r>
      <w:r>
        <w:rPr>
          <w:rFonts w:hint="default" w:ascii="Times New Roman" w:hAnsi="Times New Roman" w:eastAsia="仿宋_GB2312" w:cs="Times New Roman"/>
          <w:sz w:val="32"/>
          <w:szCs w:val="32"/>
          <w:u w:val="none"/>
        </w:rPr>
        <w:t>、其他对个人和家庭的补助</w:t>
      </w:r>
      <w:r>
        <w:rPr>
          <w:rFonts w:hint="eastAsia" w:eastAsia="仿宋_GB2312" w:cs="Times New Roman"/>
          <w:sz w:val="32"/>
          <w:szCs w:val="32"/>
          <w:u w:val="none"/>
          <w:lang w:val="en-US" w:eastAsia="zh-CN"/>
        </w:rPr>
        <w:t>0.48万元</w:t>
      </w:r>
      <w:r>
        <w:rPr>
          <w:rFonts w:hint="eastAsia" w:eastAsia="仿宋_GB2312" w:cstheme="minorBidi"/>
          <w:sz w:val="32"/>
          <w:szCs w:val="32"/>
          <w:u w:val="none"/>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sz w:val="32"/>
          <w:szCs w:val="32"/>
          <w:u w:val="none"/>
        </w:rPr>
        <w:t>上年相比减少</w:t>
      </w:r>
      <w:r>
        <w:rPr>
          <w:rFonts w:hint="eastAsia" w:eastAsia="仿宋_GB2312" w:cs="Times New Roman"/>
          <w:sz w:val="32"/>
          <w:szCs w:val="32"/>
          <w:u w:val="none"/>
          <w:lang w:val="en-US" w:eastAsia="zh-CN"/>
        </w:rPr>
        <w:t>7.17</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40.16</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highlight w:val="none"/>
          <w:u w:val="none"/>
          <w:lang w:val="en-US" w:eastAsia="zh-CN"/>
        </w:rPr>
        <w:t>单位人员调动，在职人数减少8人，相应的</w:t>
      </w:r>
      <w:r>
        <w:rPr>
          <w:rFonts w:hint="default" w:ascii="Times New Roman" w:hAnsi="Times New Roman" w:eastAsia="仿宋_GB2312" w:cs="Times New Roman"/>
          <w:sz w:val="32"/>
          <w:szCs w:val="32"/>
          <w:u w:val="none"/>
        </w:rPr>
        <w:t>机关运行经费</w:t>
      </w:r>
      <w:r>
        <w:rPr>
          <w:rFonts w:hint="eastAsia" w:eastAsia="仿宋_GB2312" w:cs="Times New Roman"/>
          <w:sz w:val="32"/>
          <w:szCs w:val="32"/>
          <w:highlight w:val="none"/>
          <w:u w:val="none"/>
          <w:lang w:val="en-US" w:eastAsia="zh-CN"/>
        </w:rPr>
        <w:t>减少</w:t>
      </w:r>
      <w:r>
        <w:rPr>
          <w:rFonts w:hint="default" w:ascii="Times New Roman" w:hAnsi="Times New Roman" w:eastAsia="仿宋_GB2312" w:cs="Times New Roman"/>
          <w:sz w:val="32"/>
          <w:szCs w:val="32"/>
          <w:u w:val="none"/>
        </w:rPr>
        <w:t>。</w:t>
      </w:r>
    </w:p>
    <w:p w14:paraId="4611BD9A">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before="0" w:line="600" w:lineRule="exact"/>
        <w:ind w:left="0" w:leftChars="0" w:right="0" w:firstLine="640" w:firstLineChars="200"/>
        <w:textAlignment w:val="auto"/>
        <w:rPr>
          <w:rFonts w:eastAsia="仿宋_GB2312" w:cstheme="minorBidi"/>
          <w:sz w:val="32"/>
          <w:szCs w:val="32"/>
          <w:highlight w:val="yellow"/>
          <w:u w:val="none"/>
        </w:rPr>
      </w:pPr>
      <w:r>
        <w:rPr>
          <w:rFonts w:hint="eastAsia" w:eastAsia="黑体" w:cs="黑体"/>
          <w:b w:val="0"/>
          <w:bCs w:val="0"/>
          <w:sz w:val="32"/>
          <w:szCs w:val="36"/>
          <w:u w:val="none"/>
          <w:lang w:val="en-US" w:eastAsia="zh-CN"/>
        </w:rPr>
        <w:t>十二、</w:t>
      </w:r>
      <w:r>
        <w:rPr>
          <w:rFonts w:hint="eastAsia" w:eastAsia="黑体" w:cs="黑体"/>
          <w:b w:val="0"/>
          <w:bCs w:val="0"/>
          <w:sz w:val="32"/>
          <w:szCs w:val="36"/>
          <w:u w:val="none"/>
        </w:rPr>
        <w:t>政府采购支出预算情况说明</w:t>
      </w:r>
    </w:p>
    <w:p w14:paraId="204D3659">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color w:val="FF0000"/>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年度政府采购支出预算总额</w:t>
      </w:r>
      <w:r>
        <w:rPr>
          <w:rFonts w:hint="eastAsia" w:eastAsia="仿宋_GB2312" w:cs="Times New Roman"/>
          <w:sz w:val="32"/>
          <w:szCs w:val="32"/>
          <w:u w:val="none"/>
          <w:lang w:val="en-US" w:eastAsia="zh-CN"/>
        </w:rPr>
        <w:t>2.57</w:t>
      </w:r>
      <w:r>
        <w:rPr>
          <w:rFonts w:hint="default" w:ascii="Times New Roman" w:hAnsi="Times New Roman" w:eastAsia="仿宋_GB2312" w:cs="Times New Roman"/>
          <w:sz w:val="32"/>
          <w:szCs w:val="32"/>
          <w:u w:val="none"/>
        </w:rPr>
        <w:t>万元，其中：拟采购货物支出</w:t>
      </w:r>
      <w:r>
        <w:rPr>
          <w:rFonts w:hint="eastAsia" w:eastAsia="仿宋_GB2312" w:cs="Times New Roman"/>
          <w:sz w:val="32"/>
          <w:szCs w:val="32"/>
          <w:u w:val="none"/>
          <w:lang w:val="en-US" w:eastAsia="zh-CN"/>
        </w:rPr>
        <w:t>0.1</w:t>
      </w:r>
      <w:r>
        <w:rPr>
          <w:rFonts w:hint="default" w:ascii="Times New Roman" w:hAnsi="Times New Roman" w:eastAsia="仿宋_GB2312" w:cs="Times New Roman"/>
          <w:sz w:val="32"/>
          <w:szCs w:val="32"/>
          <w:u w:val="none"/>
        </w:rPr>
        <w:t>万元、拟采购工程支出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万元、拟购买服务支出</w:t>
      </w:r>
      <w:r>
        <w:rPr>
          <w:rFonts w:hint="eastAsia" w:eastAsia="仿宋_GB2312" w:cs="Times New Roman"/>
          <w:sz w:val="32"/>
          <w:szCs w:val="32"/>
          <w:u w:val="none"/>
          <w:lang w:val="en-US" w:eastAsia="zh-CN"/>
        </w:rPr>
        <w:t>2.47</w:t>
      </w:r>
      <w:r>
        <w:rPr>
          <w:rFonts w:hint="default" w:ascii="Times New Roman" w:hAnsi="Times New Roman" w:eastAsia="仿宋_GB2312" w:cs="Times New Roman"/>
          <w:sz w:val="32"/>
          <w:szCs w:val="32"/>
          <w:u w:val="none"/>
        </w:rPr>
        <w:t>万元。</w:t>
      </w:r>
      <w:r>
        <w:rPr>
          <w:rFonts w:hint="default" w:ascii="Times New Roman" w:hAnsi="Times New Roman" w:eastAsia="仿宋_GB2312" w:cs="Times New Roman"/>
          <w:color w:val="000000" w:themeColor="text1"/>
          <w:sz w:val="32"/>
          <w:szCs w:val="32"/>
          <w:u w:val="none"/>
          <w14:textFill>
            <w14:solidFill>
              <w14:schemeClr w14:val="tx1"/>
            </w14:solidFill>
          </w14:textFill>
        </w:rPr>
        <w:t>涵盖“财产保险服务”、“车辆加油、添加燃料服务”、“</w:t>
      </w:r>
      <w:r>
        <w:rPr>
          <w:rFonts w:hint="eastAsia" w:eastAsia="仿宋_GB2312" w:cs="Times New Roman"/>
          <w:color w:val="000000" w:themeColor="text1"/>
          <w:sz w:val="32"/>
          <w:szCs w:val="32"/>
          <w:u w:val="none"/>
          <w:lang w:val="en-US" w:eastAsia="zh-CN"/>
          <w14:textFill>
            <w14:solidFill>
              <w14:schemeClr w14:val="tx1"/>
            </w14:solidFill>
          </w14:textFill>
        </w:rPr>
        <w:t>复印纸</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“车辆维修和保养服务”采购大类，编制政府采购预算明细</w:t>
      </w:r>
      <w:r>
        <w:rPr>
          <w:rFonts w:hint="eastAsia"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14:textFill>
            <w14:solidFill>
              <w14:schemeClr w14:val="tx1"/>
            </w14:solidFill>
          </w14:textFill>
        </w:rPr>
        <w:t>项，采购金额来源为一般公共预算资金</w:t>
      </w:r>
      <w:r>
        <w:rPr>
          <w:rFonts w:hint="eastAsia" w:eastAsia="仿宋_GB2312" w:cs="Times New Roman"/>
          <w:color w:val="000000" w:themeColor="text1"/>
          <w:sz w:val="32"/>
          <w:szCs w:val="32"/>
          <w:u w:val="none"/>
          <w:lang w:val="en-US" w:eastAsia="zh-CN"/>
          <w14:textFill>
            <w14:solidFill>
              <w14:schemeClr w14:val="tx1"/>
            </w14:solidFill>
          </w14:textFill>
        </w:rPr>
        <w:t>2.57</w:t>
      </w:r>
      <w:r>
        <w:rPr>
          <w:rFonts w:hint="default" w:ascii="Times New Roman" w:hAnsi="Times New Roman" w:eastAsia="仿宋_GB2312" w:cs="Times New Roman"/>
          <w:color w:val="000000" w:themeColor="text1"/>
          <w:sz w:val="32"/>
          <w:szCs w:val="32"/>
          <w:u w:val="none"/>
          <w14:textFill>
            <w14:solidFill>
              <w14:schemeClr w14:val="tx1"/>
            </w14:solidFill>
          </w14:textFill>
        </w:rPr>
        <w:t>万</w:t>
      </w:r>
      <w:r>
        <w:rPr>
          <w:rFonts w:hint="eastAsia" w:eastAsia="仿宋_GB2312" w:cs="Times New Roman"/>
          <w:color w:val="000000" w:themeColor="text1"/>
          <w:sz w:val="32"/>
          <w:szCs w:val="32"/>
          <w:u w:val="none"/>
          <w:lang w:val="en-US" w:eastAsia="zh-CN"/>
          <w14:textFill>
            <w14:solidFill>
              <w14:schemeClr w14:val="tx1"/>
            </w14:solidFill>
          </w14:textFill>
        </w:rPr>
        <w:t>元</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3DD29EBB">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before="0" w:line="600" w:lineRule="exact"/>
        <w:ind w:left="0" w:leftChars="0" w:right="0" w:firstLine="640" w:firstLineChars="200"/>
        <w:textAlignment w:val="auto"/>
        <w:rPr>
          <w:rFonts w:hint="eastAsia" w:eastAsia="黑体" w:cs="黑体"/>
          <w:b w:val="0"/>
          <w:bCs w:val="0"/>
          <w:sz w:val="32"/>
          <w:szCs w:val="36"/>
          <w:u w:val="none"/>
        </w:rPr>
      </w:pP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14:paraId="766F8C33">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本单位共有车辆</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14:paraId="07E504BC">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before="0" w:line="600" w:lineRule="exact"/>
        <w:ind w:left="0" w:leftChars="0" w:right="0" w:firstLine="640" w:firstLineChars="200"/>
        <w:textAlignment w:val="auto"/>
        <w:rPr>
          <w:rFonts w:eastAsia="仿宋_GB2312" w:cstheme="minorBidi"/>
          <w:sz w:val="32"/>
          <w:szCs w:val="32"/>
          <w:u w:val="none"/>
        </w:rPr>
      </w:pP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14:paraId="232F473B">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方正小标宋简体" w:hAnsi="方正小标宋简体" w:eastAsia="方正小标宋简体" w:cs="方正小标宋简体"/>
          <w:sz w:val="36"/>
          <w:szCs w:val="36"/>
          <w:u w:val="none"/>
        </w:rPr>
      </w:pPr>
      <w:r>
        <w:rPr>
          <w:rFonts w:hint="eastAsia" w:eastAsia="仿宋_GB2312" w:cstheme="minorBidi"/>
          <w:sz w:val="32"/>
          <w:szCs w:val="32"/>
          <w:u w:val="none"/>
          <w:lang w:val="en-US" w:eastAsia="zh-CN"/>
        </w:rPr>
        <w:t>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1</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1</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预算项目的100 %。公开填报绩效目标的项目预算</w:t>
      </w:r>
      <w:r>
        <w:rPr>
          <w:rFonts w:hint="eastAsia" w:eastAsia="仿宋_GB2312" w:cstheme="minorBidi"/>
          <w:sz w:val="32"/>
          <w:szCs w:val="32"/>
          <w:u w:val="none"/>
          <w:lang w:val="en-US" w:eastAsia="zh-CN"/>
        </w:rPr>
        <w:t>20</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14:paraId="70C30C6C">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第三部分   名词解释</w:t>
      </w:r>
    </w:p>
    <w:p w14:paraId="62E4CBDD">
      <w:pPr>
        <w:rPr>
          <w:sz w:val="36"/>
          <w:szCs w:val="36"/>
          <w:u w:val="none"/>
        </w:rPr>
      </w:pPr>
    </w:p>
    <w:p w14:paraId="707397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一、财政拨款：</w:t>
      </w:r>
      <w:r>
        <w:rPr>
          <w:rFonts w:hint="eastAsia" w:eastAsia="仿宋_GB2312" w:cstheme="minorBidi"/>
          <w:sz w:val="32"/>
          <w:szCs w:val="32"/>
          <w:u w:val="none"/>
        </w:rPr>
        <w:t>单位从同级财政部门取得的各类财政拨款，包括一般公共预算拨款、政府性基金预算拨款、国有资本经营预算拨款。</w:t>
      </w:r>
    </w:p>
    <w:p w14:paraId="07CFDF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u w:val="none"/>
        </w:rPr>
      </w:pPr>
      <w:r>
        <w:rPr>
          <w:rFonts w:hint="eastAsia" w:eastAsia="仿宋_GB2312" w:cstheme="minorBidi"/>
          <w:b/>
          <w:bCs/>
          <w:sz w:val="32"/>
          <w:szCs w:val="32"/>
          <w:u w:val="none"/>
        </w:rPr>
        <w:t>二、一般公共预算拨款收入：</w:t>
      </w:r>
      <w:r>
        <w:rPr>
          <w:rFonts w:hint="eastAsia" w:ascii="仿宋" w:hAnsi="仿宋" w:eastAsia="仿宋" w:cs="仿宋"/>
          <w:bCs/>
          <w:sz w:val="30"/>
          <w:szCs w:val="30"/>
          <w:u w:val="none"/>
        </w:rPr>
        <w:t>指市级财政当年拨付的资金。</w:t>
      </w:r>
    </w:p>
    <w:p w14:paraId="67B73C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三、财政专户管理资金：</w:t>
      </w:r>
      <w:r>
        <w:rPr>
          <w:rFonts w:hint="eastAsia" w:eastAsia="仿宋_GB2312" w:cstheme="minorBidi"/>
          <w:sz w:val="32"/>
          <w:szCs w:val="32"/>
          <w:u w:val="none"/>
        </w:rPr>
        <w:t>缴入财政专户、实行专项管理的高中以上学费、住宿费、高校委托培养费、函大、电大、夜大及短训班培训费等教育收费。</w:t>
      </w:r>
    </w:p>
    <w:p w14:paraId="325648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四、单位资金：</w:t>
      </w:r>
      <w:r>
        <w:rPr>
          <w:rFonts w:hint="eastAsia" w:eastAsia="仿宋_GB2312" w:cstheme="minorBidi"/>
          <w:sz w:val="32"/>
          <w:szCs w:val="32"/>
          <w:u w:val="none"/>
        </w:rPr>
        <w:t>除财政拨款收入和财政专户管理资金以外的收入，包括事业收入（不含教育收费）、上级补助收入、附属单位上缴收入、事业单位经营收入及其他收入（包含债务收入、投资收益等）。</w:t>
      </w:r>
    </w:p>
    <w:p w14:paraId="1C3AE1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五、基本支出：</w:t>
      </w:r>
      <w:r>
        <w:rPr>
          <w:rFonts w:hint="eastAsia" w:eastAsia="仿宋_GB2312" w:cstheme="minorBidi"/>
          <w:sz w:val="32"/>
          <w:szCs w:val="32"/>
          <w:u w:val="none"/>
        </w:rPr>
        <w:t>指为保障机构正常运转、完成工作任务而发生的人员支出和公用支出。</w:t>
      </w:r>
    </w:p>
    <w:p w14:paraId="3DE29F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六、项目支出：</w:t>
      </w:r>
      <w:r>
        <w:rPr>
          <w:rFonts w:hint="eastAsia" w:eastAsia="仿宋_GB2312" w:cstheme="minorBidi"/>
          <w:sz w:val="32"/>
          <w:szCs w:val="32"/>
          <w:u w:val="none"/>
        </w:rPr>
        <w:t>指在基本支出之外为完成特定工作任务和事业发展目标所发生的支出。</w:t>
      </w:r>
    </w:p>
    <w:p w14:paraId="474D7A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七、对个人和家庭的补助：</w:t>
      </w:r>
      <w:r>
        <w:rPr>
          <w:rFonts w:hint="eastAsia" w:eastAsia="仿宋_GB2312" w:cstheme="minorBidi"/>
          <w:sz w:val="32"/>
          <w:szCs w:val="32"/>
          <w:u w:val="none"/>
        </w:rPr>
        <w:t>是指政府用于对个人和家庭的补助支出。</w:t>
      </w:r>
    </w:p>
    <w:p w14:paraId="54A5F1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u w:val="none"/>
        </w:rPr>
      </w:pPr>
      <w:r>
        <w:rPr>
          <w:rFonts w:hint="eastAsia" w:eastAsia="仿宋_GB2312" w:cstheme="minorBidi"/>
          <w:b/>
          <w:bCs/>
          <w:sz w:val="32"/>
          <w:szCs w:val="32"/>
          <w:u w:val="none"/>
        </w:rPr>
        <w:t>八、“三公”经费：</w:t>
      </w:r>
      <w:r>
        <w:rPr>
          <w:rFonts w:hint="eastAsia" w:eastAsia="仿宋_GB2312" w:cstheme="minorBidi"/>
          <w:sz w:val="32"/>
          <w:szCs w:val="32"/>
          <w:u w:val="none"/>
        </w:rPr>
        <w:t>指单位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78AC3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b/>
          <w:bCs/>
          <w:sz w:val="32"/>
          <w:szCs w:val="32"/>
          <w:u w:val="none"/>
        </w:rPr>
      </w:pPr>
      <w:r>
        <w:rPr>
          <w:rFonts w:hint="eastAsia" w:eastAsia="仿宋_GB2312" w:cstheme="minorBidi"/>
          <w:b/>
          <w:bCs/>
          <w:sz w:val="32"/>
          <w:szCs w:val="32"/>
          <w:u w:val="none"/>
        </w:rPr>
        <w:t>九、机关运行经费：</w:t>
      </w:r>
      <w:r>
        <w:rPr>
          <w:rFonts w:hint="eastAsia" w:eastAsia="仿宋_GB2312" w:cstheme="minorBidi"/>
          <w:sz w:val="32"/>
          <w:szCs w:val="32"/>
          <w:u w:val="none"/>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68770E1">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u w:val="none"/>
        </w:rPr>
      </w:pPr>
    </w:p>
    <w:p w14:paraId="077C375F">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第四部分 预算公开联系方式及信息反馈渠道</w:t>
      </w:r>
    </w:p>
    <w:p w14:paraId="2877934D">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p>
    <w:p w14:paraId="75B1AAD1">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本单位预算公开信息反馈和联系方式：</w:t>
      </w:r>
    </w:p>
    <w:p w14:paraId="34629CBD">
      <w:pPr>
        <w:pageBreakBefore w:val="0"/>
        <w:kinsoku/>
        <w:wordWrap/>
        <w:overflowPunct/>
        <w:topLinePunct w:val="0"/>
        <w:bidi w:val="0"/>
        <w:snapToGrid w:val="0"/>
        <w:spacing w:line="600" w:lineRule="exact"/>
        <w:ind w:firstLine="640" w:firstLineChars="200"/>
        <w:rPr>
          <w:rFonts w:hint="default" w:ascii="宋体" w:eastAsia="宋体"/>
          <w:sz w:val="20"/>
          <w:u w:val="none"/>
          <w:lang w:val="en-US"/>
        </w:rPr>
      </w:pPr>
      <w:r>
        <w:rPr>
          <w:rFonts w:hint="eastAsia" w:ascii="仿宋_GB2312" w:hAnsi="仿宋_GB2312" w:eastAsia="仿宋_GB2312" w:cs="仿宋_GB2312"/>
          <w:sz w:val="32"/>
          <w:szCs w:val="32"/>
          <w:u w:val="none"/>
        </w:rPr>
        <w:t>联系人：</w:t>
      </w:r>
      <w:r>
        <w:rPr>
          <w:rFonts w:hint="eastAsia" w:ascii="仿宋_GB2312" w:hAnsi="仿宋_GB2312" w:eastAsia="仿宋_GB2312" w:cs="仿宋_GB2312"/>
          <w:sz w:val="32"/>
          <w:szCs w:val="32"/>
          <w:u w:val="none"/>
          <w:lang w:val="en-US" w:eastAsia="zh-CN"/>
        </w:rPr>
        <w:t>王秀媛</w:t>
      </w:r>
      <w:r>
        <w:rPr>
          <w:rFonts w:hint="eastAsia" w:ascii="仿宋_GB2312" w:hAnsi="仿宋_GB2312" w:eastAsia="仿宋_GB2312" w:cs="仿宋_GB2312"/>
          <w:sz w:val="32"/>
          <w:szCs w:val="32"/>
          <w:u w:val="none"/>
        </w:rPr>
        <w:t xml:space="preserve">          联系电话：0472-</w:t>
      </w:r>
      <w:r>
        <w:rPr>
          <w:rFonts w:hint="eastAsia" w:ascii="仿宋_GB2312" w:hAnsi="仿宋_GB2312" w:eastAsia="仿宋_GB2312" w:cs="仿宋_GB2312"/>
          <w:sz w:val="32"/>
          <w:szCs w:val="32"/>
          <w:u w:val="none"/>
          <w:lang w:val="en-US" w:eastAsia="zh-CN"/>
        </w:rPr>
        <w:t>6668607</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7B3FEE-3C10-4FB9-A04E-A2A282AB6571}"/>
  </w:font>
  <w:font w:name="黑体">
    <w:panose1 w:val="02010600030101010101"/>
    <w:charset w:val="86"/>
    <w:family w:val="auto"/>
    <w:pitch w:val="default"/>
    <w:sig w:usb0="800002BF" w:usb1="38CF7CFA" w:usb2="00000016" w:usb3="00000000" w:csb0="00040001" w:csb1="00000000"/>
    <w:embedRegular r:id="rId2" w:fontKey="{3C977299-763C-49FA-9E58-8D34E75F29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5F8A66F4-21EA-44CF-B78A-552AD6DD26B8}"/>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A7C48868-77E6-45B2-9EA3-39066710E4CD}"/>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Times New Roman"/>
    <w:panose1 w:val="02020603040505020304"/>
    <w:charset w:val="00"/>
    <w:family w:val="decorative"/>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088903AF-4284-4399-AAD3-0249E0C9F613}"/>
  </w:font>
  <w:font w:name="仿宋">
    <w:panose1 w:val="02010609060101010101"/>
    <w:charset w:val="86"/>
    <w:family w:val="auto"/>
    <w:pitch w:val="default"/>
    <w:sig w:usb0="800002BF" w:usb1="38CF7CFA" w:usb2="00000016" w:usb3="00000000" w:csb0="00040001" w:csb1="00000000"/>
    <w:embedRegular r:id="rId6" w:fontKey="{94143064-D9E8-459A-911E-2596165255FC}"/>
  </w:font>
  <w:font w:name="楷体">
    <w:panose1 w:val="02010609060101010101"/>
    <w:charset w:val="86"/>
    <w:family w:val="roman"/>
    <w:pitch w:val="default"/>
    <w:sig w:usb0="800002BF" w:usb1="38CF7CFA" w:usb2="00000016" w:usb3="00000000" w:csb0="00040001" w:csb1="00000000"/>
    <w:embedRegular r:id="rId7" w:fontKey="{FD019540-9B48-4754-B5C9-B36C4904D9A4}"/>
  </w:font>
  <w:font w:name="方正仿宋_GBK">
    <w:panose1 w:val="02000000000000000000"/>
    <w:charset w:val="86"/>
    <w:family w:val="auto"/>
    <w:pitch w:val="default"/>
    <w:sig w:usb0="A00002BF" w:usb1="38CF7CFA" w:usb2="00082016" w:usb3="00000000" w:csb0="00040001" w:csb1="00000000"/>
    <w:embedRegular r:id="rId8" w:fontKey="{571286CC-9471-44AC-BF1A-F4A1CA144895}"/>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B36B">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58B5E">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75C58B5E">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14:paraId="69858A9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0EDE">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E31DE"/>
    <w:multiLevelType w:val="singleLevel"/>
    <w:tmpl w:val="88CE31DE"/>
    <w:lvl w:ilvl="0" w:tentative="0">
      <w:start w:val="1"/>
      <w:numFmt w:val="decimal"/>
      <w:lvlText w:val="%1."/>
      <w:lvlJc w:val="left"/>
      <w:pPr>
        <w:tabs>
          <w:tab w:val="left" w:pos="312"/>
        </w:tabs>
      </w:pPr>
    </w:lvl>
  </w:abstractNum>
  <w:abstractNum w:abstractNumId="1">
    <w:nsid w:val="99525BA8"/>
    <w:multiLevelType w:val="singleLevel"/>
    <w:tmpl w:val="99525BA8"/>
    <w:lvl w:ilvl="0" w:tentative="0">
      <w:start w:val="1"/>
      <w:numFmt w:val="chineseCounting"/>
      <w:suff w:val="nothing"/>
      <w:lvlText w:val="（%1）"/>
      <w:lvlJc w:val="left"/>
      <w:rPr>
        <w:rFonts w:hint="eastAsia"/>
      </w:rPr>
    </w:lvl>
  </w:abstractNum>
  <w:abstractNum w:abstractNumId="2">
    <w:nsid w:val="9F788F8B"/>
    <w:multiLevelType w:val="singleLevel"/>
    <w:tmpl w:val="9F788F8B"/>
    <w:lvl w:ilvl="0" w:tentative="0">
      <w:start w:val="2"/>
      <w:numFmt w:val="chineseCounting"/>
      <w:suff w:val="nothing"/>
      <w:lvlText w:val="（%1）"/>
      <w:lvlJc w:val="left"/>
      <w:rPr>
        <w:rFonts w:hint="eastAsia"/>
      </w:rPr>
    </w:lvl>
  </w:abstractNum>
  <w:abstractNum w:abstractNumId="3">
    <w:nsid w:val="3265B7C3"/>
    <w:multiLevelType w:val="singleLevel"/>
    <w:tmpl w:val="3265B7C3"/>
    <w:lvl w:ilvl="0" w:tentative="0">
      <w:start w:val="1"/>
      <w:numFmt w:val="chineseCounting"/>
      <w:suff w:val="nothing"/>
      <w:lvlText w:val="%1、"/>
      <w:lvlJc w:val="left"/>
      <w:rPr>
        <w:rFonts w:hint="eastAsia"/>
      </w:rPr>
    </w:lvl>
  </w:abstractNum>
  <w:abstractNum w:abstractNumId="4">
    <w:nsid w:val="4EC74364"/>
    <w:multiLevelType w:val="singleLevel"/>
    <w:tmpl w:val="4EC74364"/>
    <w:lvl w:ilvl="0" w:tentative="0">
      <w:start w:val="1"/>
      <w:numFmt w:val="chineseCounting"/>
      <w:suff w:val="nothing"/>
      <w:lvlText w:val="%1、"/>
      <w:lvlJc w:val="left"/>
      <w:rPr>
        <w:rFonts w:hint="eastAsia"/>
      </w:rPr>
    </w:lvl>
  </w:abstractNum>
  <w:abstractNum w:abstractNumId="5">
    <w:nsid w:val="59DC0C21"/>
    <w:multiLevelType w:val="singleLevel"/>
    <w:tmpl w:val="59DC0C21"/>
    <w:lvl w:ilvl="0" w:tentative="0">
      <w:start w:val="1"/>
      <w:numFmt w:val="chineseCounting"/>
      <w:suff w:val="space"/>
      <w:lvlText w:val="第%1部分"/>
      <w:lvlJc w:val="left"/>
      <w:rPr>
        <w:rFonts w:hint="eastAsia"/>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A82C9E"/>
    <w:rsid w:val="0BD554C2"/>
    <w:rsid w:val="0CB15DE3"/>
    <w:rsid w:val="0D137468"/>
    <w:rsid w:val="0E7B4525"/>
    <w:rsid w:val="0EB672B2"/>
    <w:rsid w:val="0EF615ED"/>
    <w:rsid w:val="10767327"/>
    <w:rsid w:val="10A36062"/>
    <w:rsid w:val="10D40911"/>
    <w:rsid w:val="10FD0027"/>
    <w:rsid w:val="11304CEB"/>
    <w:rsid w:val="11AF4DCB"/>
    <w:rsid w:val="12955111"/>
    <w:rsid w:val="12CC6E6D"/>
    <w:rsid w:val="13806E42"/>
    <w:rsid w:val="13A607E7"/>
    <w:rsid w:val="140E7482"/>
    <w:rsid w:val="1440520B"/>
    <w:rsid w:val="14737EE6"/>
    <w:rsid w:val="159D5775"/>
    <w:rsid w:val="17BC5001"/>
    <w:rsid w:val="17E53404"/>
    <w:rsid w:val="183A0A1F"/>
    <w:rsid w:val="18A84B5D"/>
    <w:rsid w:val="198C1D89"/>
    <w:rsid w:val="1ADA5245"/>
    <w:rsid w:val="1B74013C"/>
    <w:rsid w:val="1C4E5A1B"/>
    <w:rsid w:val="1CFA34AD"/>
    <w:rsid w:val="1E0D2BED"/>
    <w:rsid w:val="1E591AD6"/>
    <w:rsid w:val="1F14499E"/>
    <w:rsid w:val="1F5B26C7"/>
    <w:rsid w:val="203A4DF7"/>
    <w:rsid w:val="224109E7"/>
    <w:rsid w:val="22A144DF"/>
    <w:rsid w:val="22EB689E"/>
    <w:rsid w:val="2472310C"/>
    <w:rsid w:val="249C2E00"/>
    <w:rsid w:val="26CE5027"/>
    <w:rsid w:val="27F62AEE"/>
    <w:rsid w:val="2866365B"/>
    <w:rsid w:val="2B9D683D"/>
    <w:rsid w:val="2BDD6474"/>
    <w:rsid w:val="2CAB7A5F"/>
    <w:rsid w:val="2CF23FA9"/>
    <w:rsid w:val="2DDE2C59"/>
    <w:rsid w:val="2E50057C"/>
    <w:rsid w:val="2F204A26"/>
    <w:rsid w:val="2F3045A4"/>
    <w:rsid w:val="2F567AA0"/>
    <w:rsid w:val="30043F67"/>
    <w:rsid w:val="30390071"/>
    <w:rsid w:val="30822165"/>
    <w:rsid w:val="309F5392"/>
    <w:rsid w:val="3161171F"/>
    <w:rsid w:val="319A28B2"/>
    <w:rsid w:val="3276083D"/>
    <w:rsid w:val="331577EF"/>
    <w:rsid w:val="336D0D96"/>
    <w:rsid w:val="33905BDA"/>
    <w:rsid w:val="339B19D0"/>
    <w:rsid w:val="340065E3"/>
    <w:rsid w:val="3508551A"/>
    <w:rsid w:val="359C0F7A"/>
    <w:rsid w:val="37776170"/>
    <w:rsid w:val="378B37C3"/>
    <w:rsid w:val="37BE57F0"/>
    <w:rsid w:val="383B0BDA"/>
    <w:rsid w:val="38F2725A"/>
    <w:rsid w:val="3941563D"/>
    <w:rsid w:val="39C037CE"/>
    <w:rsid w:val="3A86167D"/>
    <w:rsid w:val="3AE332B3"/>
    <w:rsid w:val="3BF07AFD"/>
    <w:rsid w:val="3C8C247C"/>
    <w:rsid w:val="3D65545B"/>
    <w:rsid w:val="3E002D47"/>
    <w:rsid w:val="3E7C6D69"/>
    <w:rsid w:val="3F5779B2"/>
    <w:rsid w:val="3FA119B7"/>
    <w:rsid w:val="40177DE3"/>
    <w:rsid w:val="40976810"/>
    <w:rsid w:val="417A1877"/>
    <w:rsid w:val="422711D3"/>
    <w:rsid w:val="432253DD"/>
    <w:rsid w:val="43501007"/>
    <w:rsid w:val="43863DDA"/>
    <w:rsid w:val="444939F2"/>
    <w:rsid w:val="45551365"/>
    <w:rsid w:val="467938A1"/>
    <w:rsid w:val="476F66C2"/>
    <w:rsid w:val="482809DA"/>
    <w:rsid w:val="48D52AE9"/>
    <w:rsid w:val="4A0B7731"/>
    <w:rsid w:val="4A3A7537"/>
    <w:rsid w:val="4A9A751F"/>
    <w:rsid w:val="4AB8212E"/>
    <w:rsid w:val="4AE10089"/>
    <w:rsid w:val="4B177614"/>
    <w:rsid w:val="4B3A3DE4"/>
    <w:rsid w:val="4B77032C"/>
    <w:rsid w:val="4B852596"/>
    <w:rsid w:val="4BCA4DC2"/>
    <w:rsid w:val="4CC43F74"/>
    <w:rsid w:val="4CF66F3E"/>
    <w:rsid w:val="4D3806BD"/>
    <w:rsid w:val="4D7B18F3"/>
    <w:rsid w:val="4FA56487"/>
    <w:rsid w:val="4FC44EDC"/>
    <w:rsid w:val="50997532"/>
    <w:rsid w:val="52C12FB4"/>
    <w:rsid w:val="53097B05"/>
    <w:rsid w:val="535B5D4C"/>
    <w:rsid w:val="53866EE0"/>
    <w:rsid w:val="538F587F"/>
    <w:rsid w:val="541514AB"/>
    <w:rsid w:val="544E2FF3"/>
    <w:rsid w:val="551E7F0E"/>
    <w:rsid w:val="55B95F2B"/>
    <w:rsid w:val="55D63612"/>
    <w:rsid w:val="55D9538F"/>
    <w:rsid w:val="56B137E7"/>
    <w:rsid w:val="58F31F05"/>
    <w:rsid w:val="59654F1B"/>
    <w:rsid w:val="5A650D5A"/>
    <w:rsid w:val="5A8E6B50"/>
    <w:rsid w:val="5B526E3B"/>
    <w:rsid w:val="5D176670"/>
    <w:rsid w:val="5EFB5FCF"/>
    <w:rsid w:val="60976762"/>
    <w:rsid w:val="615674ED"/>
    <w:rsid w:val="61744EA1"/>
    <w:rsid w:val="637048DB"/>
    <w:rsid w:val="64AA146F"/>
    <w:rsid w:val="65335497"/>
    <w:rsid w:val="65D76172"/>
    <w:rsid w:val="66C77325"/>
    <w:rsid w:val="66F6755C"/>
    <w:rsid w:val="68931D4F"/>
    <w:rsid w:val="68C6406F"/>
    <w:rsid w:val="6A1638AD"/>
    <w:rsid w:val="6B4551DF"/>
    <w:rsid w:val="6B9E2823"/>
    <w:rsid w:val="6C7B77BD"/>
    <w:rsid w:val="6C992C34"/>
    <w:rsid w:val="6CA95923"/>
    <w:rsid w:val="6D756958"/>
    <w:rsid w:val="6EAC11BC"/>
    <w:rsid w:val="6FA06B69"/>
    <w:rsid w:val="718B3849"/>
    <w:rsid w:val="73656E86"/>
    <w:rsid w:val="7377015A"/>
    <w:rsid w:val="739D2BFF"/>
    <w:rsid w:val="75A01A91"/>
    <w:rsid w:val="75A62E64"/>
    <w:rsid w:val="75BB53FD"/>
    <w:rsid w:val="75E96582"/>
    <w:rsid w:val="761146D7"/>
    <w:rsid w:val="76470CAA"/>
    <w:rsid w:val="764D1082"/>
    <w:rsid w:val="766F2799"/>
    <w:rsid w:val="76B455F0"/>
    <w:rsid w:val="773B6256"/>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2">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4"/>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6"/>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semiHidden/>
    <w:qFormat/>
    <w:uiPriority w:val="99"/>
    <w:rPr>
      <w:rFonts w:ascii="Times New Roman" w:hAnsi="Times New Roman" w:eastAsia="Courier New" w:cs="Times New Roman"/>
      <w:szCs w:val="21"/>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6167</Words>
  <Characters>6668</Characters>
  <Lines>80</Lines>
  <Paragraphs>22</Paragraphs>
  <TotalTime>4</TotalTime>
  <ScaleCrop>false</ScaleCrop>
  <LinksUpToDate>false</LinksUpToDate>
  <CharactersWithSpaces>6733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2022-09-07T09:41:00Z</dcterms:created>
  <dc:creator>Richard Meng</dc:creator>
  <cp:lastModifiedBy>隔壁老王</cp:lastModifiedBy>
  <cp:lastPrinted>2022-09-03T16:20:00Z</cp:lastPrinted>
  <dcterms:modified xsi:type="dcterms:W3CDTF">2026-02-10T03:29:19Z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4FD653C8C46246B7B5DBBE534E59CE7E_13</vt:lpwstr>
  </property>
  <property fmtid="{D5CDD505-2E9C-101B-9397-08002B2CF9AE}" pid="4" name="commondata">
    <vt:lpwstr>eyJoZGlkIjoiMDUyZTZiOWNhNTRkM2JiNDQwZWRmZDZjZTIwNDhiY2IifQ==</vt:lpwstr>
  </property>
  <property fmtid="{D5CDD505-2E9C-101B-9397-08002B2CF9AE}" pid="5" name="KSOTemplateDocerSaveRecord">
    <vt:lpwstr>eyJoZGlkIjoiNThkMmRhZjlkZmJkOTVhYWQ1MGE3NTNlNzhkMGUwZmYiLCJ1c2VySWQiOiIzMjM0NDEzNjUifQ==</vt:lpwstr>
  </property>
</Properties>
</file>