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3BB1">
      <w:pPr>
        <w:spacing w:line="360" w:lineRule="auto"/>
        <w:jc w:val="center"/>
        <w:rPr>
          <w:rFonts w:ascii="宋体" w:hAnsi="宋体"/>
          <w:sz w:val="24"/>
          <w:u w:val="none"/>
        </w:rPr>
      </w:pPr>
    </w:p>
    <w:p w14:paraId="1B0554D7">
      <w:pPr>
        <w:spacing w:line="360" w:lineRule="auto"/>
        <w:jc w:val="center"/>
        <w:rPr>
          <w:rFonts w:ascii="宋体" w:hAnsi="宋体"/>
          <w:sz w:val="24"/>
          <w:u w:val="none"/>
        </w:rPr>
      </w:pPr>
    </w:p>
    <w:p w14:paraId="39FA3BE6">
      <w:pPr>
        <w:spacing w:line="360" w:lineRule="auto"/>
        <w:jc w:val="center"/>
        <w:rPr>
          <w:rFonts w:ascii="宋体" w:hAnsi="宋体"/>
          <w:sz w:val="24"/>
          <w:u w:val="none"/>
        </w:rPr>
      </w:pPr>
    </w:p>
    <w:p w14:paraId="26BFC85F">
      <w:pPr>
        <w:spacing w:line="360" w:lineRule="auto"/>
        <w:jc w:val="center"/>
        <w:rPr>
          <w:rFonts w:ascii="宋体" w:hAnsi="宋体"/>
          <w:sz w:val="24"/>
          <w:u w:val="none"/>
        </w:rPr>
      </w:pPr>
    </w:p>
    <w:p w14:paraId="19933D04">
      <w:pPr>
        <w:spacing w:line="360" w:lineRule="auto"/>
        <w:jc w:val="center"/>
        <w:rPr>
          <w:rFonts w:ascii="宋体" w:hAnsi="宋体"/>
          <w:b/>
          <w:bCs/>
          <w:sz w:val="52"/>
          <w:szCs w:val="52"/>
          <w:u w:val="none"/>
        </w:rPr>
      </w:pPr>
      <w:r>
        <w:rPr>
          <w:rFonts w:ascii="宋体" w:hAnsi="宋体"/>
          <w:b/>
          <w:bCs/>
          <w:sz w:val="52"/>
          <w:szCs w:val="52"/>
          <w:u w:val="none"/>
        </w:rPr>
        <w:t>2023</w:t>
      </w:r>
      <w:r>
        <w:rPr>
          <w:rFonts w:hint="eastAsia" w:ascii="宋体" w:hAnsi="宋体"/>
          <w:b/>
          <w:bCs/>
          <w:sz w:val="52"/>
          <w:szCs w:val="52"/>
          <w:u w:val="none"/>
        </w:rPr>
        <w:t>年度包头市救助站</w:t>
      </w:r>
    </w:p>
    <w:p w14:paraId="38CF8C1C">
      <w:pPr>
        <w:spacing w:line="360" w:lineRule="auto"/>
        <w:jc w:val="center"/>
        <w:rPr>
          <w:rFonts w:ascii="宋体" w:hAnsi="宋体"/>
          <w:b/>
          <w:bCs/>
          <w:sz w:val="52"/>
          <w:szCs w:val="52"/>
          <w:u w:val="none"/>
        </w:rPr>
      </w:pPr>
      <w:r>
        <w:rPr>
          <w:rFonts w:hint="eastAsia" w:ascii="宋体" w:hAnsi="宋体"/>
          <w:b/>
          <w:bCs/>
          <w:sz w:val="52"/>
          <w:szCs w:val="52"/>
          <w:u w:val="none"/>
          <w:lang w:val="en-US" w:eastAsia="zh-CN"/>
        </w:rPr>
        <w:t>决算</w:t>
      </w:r>
      <w:r>
        <w:rPr>
          <w:rFonts w:hint="eastAsia" w:ascii="宋体" w:hAnsi="宋体"/>
          <w:b/>
          <w:bCs/>
          <w:sz w:val="52"/>
          <w:szCs w:val="52"/>
          <w:u w:val="none"/>
        </w:rPr>
        <w:t>公开</w:t>
      </w:r>
    </w:p>
    <w:p w14:paraId="10514020">
      <w:pPr>
        <w:spacing w:line="360" w:lineRule="auto"/>
        <w:jc w:val="center"/>
        <w:rPr>
          <w:rFonts w:ascii="宋体" w:hAnsi="宋体"/>
          <w:b/>
          <w:bCs/>
          <w:sz w:val="52"/>
          <w:szCs w:val="52"/>
          <w:u w:val="none"/>
        </w:rPr>
      </w:pPr>
    </w:p>
    <w:p w14:paraId="52E22CE1">
      <w:pPr>
        <w:spacing w:line="360" w:lineRule="auto"/>
        <w:jc w:val="center"/>
        <w:rPr>
          <w:rFonts w:ascii="宋体" w:hAnsi="宋体"/>
          <w:b/>
          <w:bCs/>
          <w:sz w:val="52"/>
          <w:szCs w:val="52"/>
          <w:u w:val="none"/>
        </w:rPr>
      </w:pPr>
    </w:p>
    <w:p w14:paraId="790C835E">
      <w:pPr>
        <w:spacing w:line="360" w:lineRule="auto"/>
        <w:jc w:val="center"/>
        <w:rPr>
          <w:rFonts w:ascii="宋体" w:hAnsi="宋体"/>
          <w:b/>
          <w:bCs/>
          <w:sz w:val="52"/>
          <w:szCs w:val="52"/>
          <w:u w:val="none"/>
        </w:rPr>
      </w:pPr>
    </w:p>
    <w:p w14:paraId="3C73481F">
      <w:pPr>
        <w:spacing w:line="360" w:lineRule="auto"/>
        <w:jc w:val="center"/>
        <w:rPr>
          <w:rFonts w:ascii="宋体" w:hAnsi="宋体"/>
          <w:b/>
          <w:bCs/>
          <w:sz w:val="52"/>
          <w:szCs w:val="52"/>
          <w:u w:val="none"/>
        </w:rPr>
      </w:pPr>
    </w:p>
    <w:p w14:paraId="364762A4">
      <w:pPr>
        <w:ind w:firstLine="2249" w:firstLineChars="700"/>
        <w:rPr>
          <w:rFonts w:ascii="仿宋" w:hAnsi="仿宋" w:eastAsia="仿宋"/>
          <w:b/>
          <w:sz w:val="32"/>
          <w:szCs w:val="32"/>
          <w:u w:val="none"/>
        </w:rPr>
        <w:sectPr>
          <w:footerReference r:id="rId3" w:type="default"/>
          <w:pgSz w:w="11906" w:h="16838"/>
          <w:pgMar w:top="1440" w:right="1083" w:bottom="1440" w:left="1083" w:header="0" w:footer="720" w:gutter="0"/>
          <w:cols w:space="425" w:num="1"/>
          <w:docGrid w:type="lines" w:linePitch="312" w:charSpace="0"/>
        </w:sectPr>
      </w:pPr>
    </w:p>
    <w:p w14:paraId="5EFEC69A">
      <w:pPr>
        <w:adjustRightInd w:val="0"/>
        <w:snapToGrid w:val="0"/>
        <w:rPr>
          <w:rFonts w:ascii="宋体" w:hAnsi="宋体"/>
          <w:b/>
          <w:sz w:val="32"/>
          <w:szCs w:val="32"/>
          <w:u w:val="none"/>
        </w:rPr>
      </w:pPr>
    </w:p>
    <w:p w14:paraId="2FE590DB">
      <w:pPr>
        <w:pStyle w:val="2"/>
        <w:rPr>
          <w:u w:val="none"/>
        </w:rPr>
      </w:pPr>
      <w:r>
        <w:rPr>
          <w:rFonts w:hint="eastAsia"/>
          <w:u w:val="none"/>
        </w:rPr>
        <w:t>公开文档</w:t>
      </w:r>
    </w:p>
    <w:p w14:paraId="4E432B20">
      <w:pPr>
        <w:widowControl/>
        <w:spacing w:after="240"/>
        <w:jc w:val="center"/>
        <w:rPr>
          <w:rFonts w:ascii="Times New Roman" w:hAnsi="Times New Roman" w:eastAsia="Times New Roman" w:cs="Times New Roman"/>
          <w:kern w:val="0"/>
          <w:sz w:val="24"/>
          <w:u w:val="none"/>
        </w:rPr>
      </w:pPr>
      <w:bookmarkStart w:id="0" w:name="a000"/>
      <w:r>
        <w:rPr>
          <w:rFonts w:ascii="fang_song_gb2312" w:hAnsi="fang_song_gb2312" w:eastAsia="fang_song_gb2312" w:cs="fang_song_gb2312"/>
          <w:b/>
          <w:bCs/>
          <w:kern w:val="0"/>
          <w:sz w:val="54"/>
          <w:szCs w:val="54"/>
          <w:u w:val="none"/>
        </w:rPr>
        <w:t>目 录</w:t>
      </w:r>
    </w:p>
    <w:p w14:paraId="0F469C3D">
      <w:pPr>
        <w:widowControl/>
        <w:spacing w:before="240" w:after="240"/>
        <w:jc w:val="left"/>
        <w:rPr>
          <w:rFonts w:ascii="Times New Roman" w:hAnsi="Times New Roman" w:eastAsia="Times New Roman" w:cs="Times New Roman"/>
          <w:kern w:val="0"/>
          <w:sz w:val="24"/>
          <w:u w:val="none"/>
        </w:rPr>
      </w:pPr>
      <w:r>
        <w:rPr>
          <w:rFonts w:ascii="Times New Roman" w:hAnsi="Times New Roman" w:eastAsia="Times New Roman" w:cs="Times New Roman"/>
          <w:b/>
          <w:bCs/>
          <w:kern w:val="0"/>
          <w:sz w:val="24"/>
          <w:u w:val="none"/>
        </w:rPr>
        <w:t> </w:t>
      </w:r>
    </w:p>
    <w:p w14:paraId="4F236DC7">
      <w:pPr>
        <w:widowControl/>
        <w:spacing w:before="240" w:after="240"/>
        <w:jc w:val="left"/>
        <w:rPr>
          <w:rFonts w:ascii="Times New Roman" w:hAnsi="Times New Roman" w:eastAsia="Times New Roman" w:cs="Times New Roman"/>
          <w:kern w:val="0"/>
          <w:sz w:val="24"/>
          <w:u w:val="none"/>
        </w:rPr>
      </w:pPr>
      <w:r>
        <w:rPr>
          <w:rFonts w:ascii="黑体" w:hAnsi="黑体" w:eastAsia="黑体" w:cs="黑体"/>
          <w:kern w:val="0"/>
          <w:sz w:val="27"/>
          <w:szCs w:val="27"/>
          <w:u w:val="none"/>
        </w:rPr>
        <w:t>第一部分 单位概况</w:t>
      </w:r>
    </w:p>
    <w:p w14:paraId="59D9DAC9">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一、主要职能、职责</w:t>
      </w:r>
    </w:p>
    <w:p w14:paraId="07D72CD0">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二、单位机构设置及决算单位构成情况</w:t>
      </w:r>
    </w:p>
    <w:p w14:paraId="7A60AE06">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三、</w:t>
      </w:r>
      <w:r>
        <w:rPr>
          <w:rFonts w:ascii="times_new_roman" w:hAnsi="times_new_roman" w:eastAsia="times_new_roman" w:cs="times_new_roman"/>
          <w:kern w:val="0"/>
          <w:sz w:val="27"/>
          <w:szCs w:val="27"/>
          <w:u w:val="none"/>
        </w:rPr>
        <w:t>2023</w:t>
      </w:r>
      <w:r>
        <w:rPr>
          <w:rFonts w:ascii="fang_song_gb2312" w:hAnsi="fang_song_gb2312" w:eastAsia="fang_song_gb2312" w:cs="fang_song_gb2312"/>
          <w:kern w:val="0"/>
          <w:sz w:val="27"/>
          <w:szCs w:val="27"/>
          <w:u w:val="none"/>
        </w:rPr>
        <w:t>年度单位主要工作完成情况</w:t>
      </w:r>
    </w:p>
    <w:p w14:paraId="05A43BB6">
      <w:pPr>
        <w:widowControl/>
        <w:spacing w:before="240" w:after="240"/>
        <w:jc w:val="left"/>
        <w:rPr>
          <w:rFonts w:ascii="Times New Roman" w:hAnsi="Times New Roman" w:eastAsia="Times New Roman" w:cs="Times New Roman"/>
          <w:kern w:val="0"/>
          <w:sz w:val="24"/>
          <w:u w:val="none"/>
        </w:rPr>
      </w:pPr>
      <w:r>
        <w:rPr>
          <w:rFonts w:ascii="黑体" w:hAnsi="黑体" w:eastAsia="黑体" w:cs="黑体"/>
          <w:kern w:val="0"/>
          <w:sz w:val="27"/>
          <w:szCs w:val="27"/>
          <w:u w:val="none"/>
        </w:rPr>
        <w:t>第二部分 单位决算情况说明</w:t>
      </w:r>
    </w:p>
    <w:p w14:paraId="770454B0">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一、收入支出决算总体情况说明</w:t>
      </w:r>
    </w:p>
    <w:p w14:paraId="7E64E25C">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二、收入决算情况说明</w:t>
      </w:r>
    </w:p>
    <w:p w14:paraId="6FDEF4A2">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三、支出决算情况说明</w:t>
      </w:r>
    </w:p>
    <w:p w14:paraId="14290EAA">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四、财政拨款收入支出决算总体情况说明</w:t>
      </w:r>
    </w:p>
    <w:p w14:paraId="02191B2E">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五、一般公共预算财政拨款支出决算情况说明</w:t>
      </w:r>
    </w:p>
    <w:p w14:paraId="38250B6B">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六、一般公共预算财政拨款基本支出决算情况说明</w:t>
      </w:r>
    </w:p>
    <w:p w14:paraId="72D8D198">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七、一般公共预算财政拨款项目支出决算情况说明</w:t>
      </w:r>
    </w:p>
    <w:p w14:paraId="06342B6D">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八、财政拨款“三公”经费支出决算情况说明</w:t>
      </w:r>
    </w:p>
    <w:p w14:paraId="56C07D66">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九、政府性基金预算财政拨款支出决算情况说明</w:t>
      </w:r>
    </w:p>
    <w:p w14:paraId="68F4B627">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十、国有资本经营预算财政拨款支出决算情况说明</w:t>
      </w:r>
    </w:p>
    <w:p w14:paraId="5DE9F403">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十一、机构运行经费支出决算情况说明</w:t>
      </w:r>
    </w:p>
    <w:p w14:paraId="53D39305">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十二、政府采购支出决算情况说明</w:t>
      </w:r>
    </w:p>
    <w:p w14:paraId="67FBEBC0">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十三、国有资产占用情况说明</w:t>
      </w:r>
    </w:p>
    <w:p w14:paraId="1C91FD1E">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十四、预算绩效情况说明</w:t>
      </w:r>
    </w:p>
    <w:p w14:paraId="40869CA7">
      <w:pPr>
        <w:widowControl/>
        <w:spacing w:before="240" w:after="240"/>
        <w:jc w:val="left"/>
        <w:rPr>
          <w:rFonts w:ascii="Times New Roman" w:hAnsi="Times New Roman" w:eastAsia="Times New Roman" w:cs="Times New Roman"/>
          <w:kern w:val="0"/>
          <w:sz w:val="24"/>
          <w:u w:val="none"/>
        </w:rPr>
      </w:pPr>
      <w:r>
        <w:rPr>
          <w:rFonts w:ascii="黑体" w:hAnsi="黑体" w:eastAsia="黑体" w:cs="黑体"/>
          <w:kern w:val="0"/>
          <w:sz w:val="27"/>
          <w:szCs w:val="27"/>
          <w:u w:val="none"/>
        </w:rPr>
        <w:t>第三部分 名词解释</w:t>
      </w:r>
    </w:p>
    <w:p w14:paraId="3D475D61">
      <w:pPr>
        <w:widowControl/>
        <w:spacing w:before="240" w:after="240"/>
        <w:jc w:val="left"/>
        <w:rPr>
          <w:rFonts w:ascii="Times New Roman" w:hAnsi="Times New Roman" w:eastAsia="Times New Roman" w:cs="Times New Roman"/>
          <w:kern w:val="0"/>
          <w:sz w:val="24"/>
          <w:u w:val="none"/>
        </w:rPr>
      </w:pPr>
      <w:r>
        <w:rPr>
          <w:rFonts w:ascii="黑体" w:hAnsi="黑体" w:eastAsia="黑体" w:cs="黑体"/>
          <w:kern w:val="0"/>
          <w:sz w:val="27"/>
          <w:szCs w:val="27"/>
          <w:u w:val="none"/>
        </w:rPr>
        <w:t>第四部分 决算公开联系方式及信息反馈渠道</w:t>
      </w:r>
    </w:p>
    <w:p w14:paraId="74D493F6">
      <w:pPr>
        <w:widowControl/>
        <w:spacing w:before="240" w:after="240"/>
        <w:jc w:val="left"/>
        <w:rPr>
          <w:rFonts w:ascii="Times New Roman" w:hAnsi="Times New Roman" w:eastAsia="Times New Roman" w:cs="Times New Roman"/>
          <w:kern w:val="0"/>
          <w:sz w:val="24"/>
          <w:u w:val="none"/>
        </w:rPr>
      </w:pPr>
      <w:r>
        <w:rPr>
          <w:rFonts w:ascii="黑体" w:hAnsi="黑体" w:eastAsia="黑体" w:cs="黑体"/>
          <w:kern w:val="0"/>
          <w:sz w:val="27"/>
          <w:szCs w:val="27"/>
          <w:u w:val="none"/>
        </w:rPr>
        <w:t>第五部分 单位决算表</w:t>
      </w:r>
    </w:p>
    <w:p w14:paraId="78E9A72C">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一、收入支出决算总表</w:t>
      </w:r>
    </w:p>
    <w:p w14:paraId="069AC515">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二、收入决算表</w:t>
      </w:r>
    </w:p>
    <w:p w14:paraId="5F89BE80">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三、支出决算表</w:t>
      </w:r>
    </w:p>
    <w:p w14:paraId="4FF487DC">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四、财政拨款收入支出决算总表</w:t>
      </w:r>
    </w:p>
    <w:p w14:paraId="6FD728EC">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五、一般公共预算财政拨款支出决算表</w:t>
      </w:r>
    </w:p>
    <w:p w14:paraId="2A83EC56">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六、一般公共预算财政拨款基本支出决算明细表</w:t>
      </w:r>
    </w:p>
    <w:p w14:paraId="1C5DBE17">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七、一般公共预算财政拨款项目支出决算明细表</w:t>
      </w:r>
    </w:p>
    <w:p w14:paraId="2AF56D89">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八、政府性基金预算财政拨款收入支出决算表</w:t>
      </w:r>
    </w:p>
    <w:p w14:paraId="0FFF9B17">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九、国有资本经营预算财政拨款支出决算表</w:t>
      </w:r>
    </w:p>
    <w:p w14:paraId="66E73148">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十、财政拨款“三公”经费支出决算表</w:t>
      </w:r>
    </w:p>
    <w:p w14:paraId="412A929D">
      <w:pPr>
        <w:widowControl/>
        <w:spacing w:before="240" w:after="240"/>
        <w:jc w:val="left"/>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十一、机构运行经费支出、国有资产占用情况及政府采购支出信息表</w:t>
      </w:r>
    </w:p>
    <w:p w14:paraId="6E1A37A8">
      <w:pPr>
        <w:widowControl/>
        <w:spacing w:before="240" w:after="240"/>
        <w:rPr>
          <w:rFonts w:ascii="Times New Roman" w:hAnsi="Times New Roman" w:eastAsia="Times New Roman" w:cs="Times New Roman"/>
          <w:kern w:val="0"/>
          <w:sz w:val="24"/>
          <w:u w:val="none"/>
        </w:rPr>
      </w:pPr>
    </w:p>
    <w:p w14:paraId="001ECD24">
      <w:pPr>
        <w:widowControl/>
        <w:spacing w:before="240" w:after="240"/>
        <w:rPr>
          <w:rFonts w:ascii="Times New Roman" w:hAnsi="Times New Roman" w:eastAsia="Times New Roman" w:cs="Times New Roman"/>
          <w:kern w:val="0"/>
          <w:sz w:val="24"/>
          <w:u w:val="none"/>
        </w:rPr>
      </w:pPr>
    </w:p>
    <w:p w14:paraId="086DB391">
      <w:pPr>
        <w:widowControl/>
        <w:spacing w:before="240" w:after="240"/>
        <w:rPr>
          <w:rFonts w:ascii="Times New Roman" w:hAnsi="Times New Roman" w:eastAsia="Times New Roman" w:cs="Times New Roman"/>
          <w:kern w:val="0"/>
          <w:sz w:val="24"/>
          <w:u w:val="none"/>
        </w:rPr>
      </w:pPr>
    </w:p>
    <w:p w14:paraId="66996177">
      <w:pPr>
        <w:widowControl/>
        <w:spacing w:before="240" w:after="240"/>
        <w:rPr>
          <w:rFonts w:ascii="Times New Roman" w:hAnsi="Times New Roman" w:eastAsia="Times New Roman" w:cs="Times New Roman"/>
          <w:kern w:val="0"/>
          <w:sz w:val="24"/>
          <w:u w:val="none"/>
        </w:rPr>
      </w:pPr>
    </w:p>
    <w:p w14:paraId="08FEF8BB">
      <w:pPr>
        <w:widowControl/>
        <w:spacing w:before="240" w:after="240"/>
        <w:rPr>
          <w:rFonts w:ascii="Times New Roman" w:hAnsi="Times New Roman" w:eastAsia="Times New Roman" w:cs="Times New Roman"/>
          <w:kern w:val="0"/>
          <w:sz w:val="24"/>
          <w:u w:val="none"/>
        </w:rPr>
      </w:pPr>
    </w:p>
    <w:p w14:paraId="4DBA93F4">
      <w:pPr>
        <w:widowControl/>
        <w:spacing w:before="240" w:after="240"/>
        <w:rPr>
          <w:rFonts w:ascii="Times New Roman" w:hAnsi="Times New Roman" w:eastAsia="Times New Roman" w:cs="Times New Roman"/>
          <w:kern w:val="0"/>
          <w:sz w:val="24"/>
          <w:u w:val="none"/>
        </w:rPr>
      </w:pPr>
    </w:p>
    <w:p w14:paraId="1FA20469">
      <w:pPr>
        <w:widowControl/>
        <w:spacing w:before="240" w:after="240"/>
        <w:rPr>
          <w:rFonts w:ascii="Times New Roman" w:hAnsi="Times New Roman" w:eastAsia="Times New Roman" w:cs="Times New Roman"/>
          <w:kern w:val="0"/>
          <w:sz w:val="24"/>
          <w:u w:val="none"/>
        </w:rPr>
      </w:pPr>
    </w:p>
    <w:p w14:paraId="38D13D60">
      <w:pPr>
        <w:widowControl/>
        <w:spacing w:before="240" w:after="240"/>
        <w:rPr>
          <w:rFonts w:ascii="Times New Roman" w:hAnsi="Times New Roman" w:eastAsia="Times New Roman" w:cs="Times New Roman"/>
          <w:kern w:val="0"/>
          <w:sz w:val="24"/>
          <w:u w:val="none"/>
        </w:rPr>
      </w:pPr>
    </w:p>
    <w:p w14:paraId="1447D96D">
      <w:pPr>
        <w:widowControl/>
        <w:spacing w:before="240" w:after="240"/>
        <w:rPr>
          <w:rFonts w:ascii="Times New Roman" w:hAnsi="Times New Roman" w:eastAsia="Times New Roman" w:cs="Times New Roman"/>
          <w:kern w:val="0"/>
          <w:sz w:val="24"/>
          <w:u w:val="none"/>
        </w:rPr>
      </w:pPr>
    </w:p>
    <w:p w14:paraId="6367C289">
      <w:pPr>
        <w:widowControl/>
        <w:spacing w:before="240" w:after="240"/>
        <w:rPr>
          <w:rFonts w:ascii="Times New Roman" w:hAnsi="Times New Roman" w:eastAsia="Times New Roman" w:cs="Times New Roman"/>
          <w:kern w:val="0"/>
          <w:sz w:val="24"/>
          <w:u w:val="none"/>
        </w:rPr>
      </w:pPr>
    </w:p>
    <w:p w14:paraId="75D358B1">
      <w:pPr>
        <w:widowControl/>
        <w:spacing w:before="240" w:after="240"/>
        <w:rPr>
          <w:rFonts w:ascii="Times New Roman" w:hAnsi="Times New Roman" w:eastAsia="Times New Roman" w:cs="Times New Roman"/>
          <w:kern w:val="0"/>
          <w:sz w:val="24"/>
          <w:u w:val="none"/>
        </w:rPr>
      </w:pPr>
    </w:p>
    <w:p w14:paraId="58812699">
      <w:pPr>
        <w:widowControl/>
        <w:spacing w:before="240" w:after="240"/>
        <w:rPr>
          <w:rFonts w:ascii="Times New Roman" w:hAnsi="Times New Roman" w:eastAsia="Times New Roman" w:cs="Times New Roman"/>
          <w:kern w:val="0"/>
          <w:sz w:val="24"/>
          <w:u w:val="none"/>
        </w:rPr>
      </w:pPr>
    </w:p>
    <w:p w14:paraId="63EA086F">
      <w:pPr>
        <w:widowControl/>
        <w:spacing w:before="240" w:after="240"/>
        <w:rPr>
          <w:rFonts w:ascii="Times New Roman" w:hAnsi="Times New Roman" w:eastAsia="Times New Roman" w:cs="Times New Roman"/>
          <w:kern w:val="0"/>
          <w:sz w:val="24"/>
          <w:u w:val="none"/>
        </w:rPr>
      </w:pPr>
    </w:p>
    <w:p w14:paraId="46AC18A1">
      <w:pPr>
        <w:widowControl/>
        <w:spacing w:before="240" w:after="240"/>
        <w:rPr>
          <w:rFonts w:ascii="Times New Roman" w:hAnsi="Times New Roman" w:eastAsia="Times New Roman" w:cs="Times New Roman"/>
          <w:kern w:val="0"/>
          <w:sz w:val="24"/>
          <w:u w:val="none"/>
        </w:rPr>
      </w:pPr>
    </w:p>
    <w:p w14:paraId="5A3265CD">
      <w:pPr>
        <w:widowControl/>
        <w:spacing w:before="240" w:after="240"/>
        <w:rPr>
          <w:rFonts w:ascii="Times New Roman" w:hAnsi="Times New Roman" w:eastAsia="Times New Roman" w:cs="Times New Roman"/>
          <w:kern w:val="0"/>
          <w:sz w:val="24"/>
          <w:u w:val="none"/>
        </w:rPr>
      </w:pPr>
    </w:p>
    <w:p w14:paraId="39A6CB0A">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u w:val="none"/>
        </w:rPr>
      </w:pPr>
    </w:p>
    <w:p w14:paraId="126DD7C5">
      <w:pPr>
        <w:keepNext w:val="0"/>
        <w:keepLines w:val="0"/>
        <w:pageBreakBefore w:val="0"/>
        <w:widowControl/>
        <w:kinsoku/>
        <w:wordWrap/>
        <w:overflowPunct/>
        <w:topLinePunct w:val="0"/>
        <w:autoSpaceDE/>
        <w:autoSpaceDN/>
        <w:bidi w:val="0"/>
        <w:adjustRightInd/>
        <w:snapToGrid/>
        <w:spacing w:before="240" w:after="240" w:line="580" w:lineRule="exact"/>
        <w:jc w:val="center"/>
        <w:textAlignment w:val="auto"/>
        <w:rPr>
          <w:rFonts w:hint="eastAsia" w:ascii="方正小标宋简体" w:hAnsi="方正小标宋简体" w:eastAsia="方正小标宋简体" w:cs="方正小标宋简体"/>
          <w:b w:val="0"/>
          <w:bCs w:val="0"/>
          <w:kern w:val="0"/>
          <w:sz w:val="44"/>
          <w:szCs w:val="44"/>
          <w:u w:val="none"/>
        </w:rPr>
      </w:pPr>
      <w:r>
        <w:rPr>
          <w:rFonts w:hint="eastAsia" w:ascii="方正小标宋简体" w:hAnsi="方正小标宋简体" w:eastAsia="方正小标宋简体" w:cs="方正小标宋简体"/>
          <w:b w:val="0"/>
          <w:bCs w:val="0"/>
          <w:color w:val="000000"/>
          <w:kern w:val="0"/>
          <w:sz w:val="36"/>
          <w:szCs w:val="36"/>
          <w:u w:val="none"/>
        </w:rPr>
        <w:t>第一部分 单位概况</w:t>
      </w:r>
    </w:p>
    <w:p w14:paraId="4F8A30FD">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hint="eastAsia" w:ascii="黑体" w:hAnsi="黑体" w:eastAsia="黑体" w:cs="黑体"/>
          <w:b/>
          <w:bCs/>
          <w:kern w:val="0"/>
          <w:sz w:val="27"/>
          <w:szCs w:val="27"/>
          <w:u w:val="none"/>
          <w:lang w:val="en-US" w:eastAsia="zh-CN"/>
        </w:rPr>
        <w:t xml:space="preserve">   </w:t>
      </w:r>
      <w:r>
        <w:rPr>
          <w:rFonts w:ascii="黑体" w:hAnsi="黑体" w:eastAsia="黑体" w:cs="黑体"/>
          <w:b w:val="0"/>
          <w:bCs w:val="0"/>
          <w:kern w:val="0"/>
          <w:sz w:val="32"/>
          <w:szCs w:val="32"/>
          <w:u w:val="none"/>
        </w:rPr>
        <w:t>一、主要职能、职责</w:t>
      </w:r>
    </w:p>
    <w:p w14:paraId="43549277">
      <w:pPr>
        <w:keepNext w:val="0"/>
        <w:keepLines w:val="0"/>
        <w:pageBreakBefore w:val="0"/>
        <w:kinsoku/>
        <w:wordWrap/>
        <w:overflowPunct/>
        <w:topLinePunct w:val="0"/>
        <w:autoSpaceDE/>
        <w:autoSpaceDN/>
        <w:bidi w:val="0"/>
        <w:adjustRightInd/>
        <w:snapToGrid/>
        <w:spacing w:before="0" w:beforeAutospacing="1" w:after="0" w:afterAutospacing="1" w:line="580" w:lineRule="exact"/>
        <w:ind w:left="0" w:firstLine="640"/>
        <w:jc w:val="both"/>
        <w:textAlignment w:val="auto"/>
        <w:rPr>
          <w:rFonts w:ascii="Times New Roman" w:hAnsi="Times New Roman" w:eastAsia="Times New Roman" w:cs="Times New Roman"/>
          <w:b w:val="0"/>
          <w:bCs w:val="0"/>
          <w:kern w:val="0"/>
          <w:sz w:val="24"/>
          <w:u w:val="none"/>
        </w:rPr>
      </w:pPr>
      <w:r>
        <w:rPr>
          <w:rFonts w:ascii="fang_song_gb2312" w:hAnsi="fang_song_gb2312" w:eastAsia="fang_song_gb2312" w:cs="fang_song_gb2312"/>
          <w:b w:val="0"/>
          <w:bCs w:val="0"/>
          <w:color w:val="0E00FE"/>
          <w:kern w:val="0"/>
          <w:sz w:val="27"/>
          <w:szCs w:val="27"/>
          <w:u w:val="none"/>
        </w:rPr>
        <w:t> </w:t>
      </w:r>
      <w:r>
        <w:rPr>
          <w:rFonts w:hint="eastAsia" w:ascii="仿宋_GB2312" w:hAnsi="仿宋_GB2312" w:eastAsia="仿宋_GB2312" w:cs="仿宋_GB2312"/>
          <w:b w:val="0"/>
          <w:bCs w:val="0"/>
          <w:spacing w:val="2"/>
          <w:kern w:val="0"/>
          <w:sz w:val="32"/>
          <w:szCs w:val="32"/>
          <w:u w:val="none"/>
        </w:rPr>
        <w:t>依据国务院</w:t>
      </w:r>
      <w:r>
        <w:rPr>
          <w:rFonts w:hint="eastAsia" w:ascii="仿宋_GB2312" w:hAnsi="仿宋_GB2312" w:eastAsia="仿宋_GB2312" w:cs="仿宋_GB2312"/>
          <w:b w:val="0"/>
          <w:bCs w:val="0"/>
          <w:spacing w:val="1"/>
          <w:kern w:val="0"/>
          <w:sz w:val="32"/>
          <w:szCs w:val="32"/>
          <w:u w:val="none"/>
        </w:rPr>
        <w:t>《城市生活无着的流浪乞讨人员救助管理办法》及</w:t>
      </w:r>
      <w:r>
        <w:rPr>
          <w:rFonts w:hint="eastAsia" w:ascii="仿宋_GB2312" w:hAnsi="仿宋_GB2312" w:eastAsia="仿宋_GB2312" w:cs="仿宋_GB2312"/>
          <w:b w:val="0"/>
          <w:bCs w:val="0"/>
          <w:spacing w:val="-4"/>
          <w:kern w:val="0"/>
          <w:sz w:val="32"/>
          <w:szCs w:val="32"/>
          <w:u w:val="none"/>
        </w:rPr>
        <w:t>民政部《城市生活无着</w:t>
      </w:r>
      <w:r>
        <w:rPr>
          <w:rFonts w:hint="eastAsia" w:ascii="仿宋_GB2312" w:hAnsi="仿宋_GB2312" w:eastAsia="仿宋_GB2312" w:cs="仿宋_GB2312"/>
          <w:b w:val="0"/>
          <w:bCs w:val="0"/>
          <w:spacing w:val="-2"/>
          <w:kern w:val="0"/>
          <w:sz w:val="32"/>
          <w:szCs w:val="32"/>
          <w:u w:val="none"/>
        </w:rPr>
        <w:t>的流浪乞讨人员救助管理办法实施细则》对包头市城</w:t>
      </w:r>
      <w:r>
        <w:rPr>
          <w:rFonts w:hint="eastAsia" w:ascii="仿宋_GB2312" w:hAnsi="仿宋_GB2312" w:eastAsia="仿宋_GB2312" w:cs="仿宋_GB2312"/>
          <w:b w:val="0"/>
          <w:bCs w:val="0"/>
          <w:spacing w:val="4"/>
          <w:kern w:val="0"/>
          <w:sz w:val="32"/>
          <w:szCs w:val="32"/>
          <w:u w:val="none"/>
        </w:rPr>
        <w:t>市</w:t>
      </w:r>
      <w:r>
        <w:rPr>
          <w:rFonts w:hint="eastAsia" w:ascii="仿宋_GB2312" w:hAnsi="仿宋_GB2312" w:eastAsia="仿宋_GB2312" w:cs="仿宋_GB2312"/>
          <w:b w:val="0"/>
          <w:bCs w:val="0"/>
          <w:spacing w:val="3"/>
          <w:kern w:val="0"/>
          <w:sz w:val="32"/>
          <w:szCs w:val="32"/>
          <w:u w:val="none"/>
        </w:rPr>
        <w:t>生</w:t>
      </w:r>
      <w:r>
        <w:rPr>
          <w:rFonts w:hint="eastAsia" w:ascii="仿宋_GB2312" w:hAnsi="仿宋_GB2312" w:eastAsia="仿宋_GB2312" w:cs="仿宋_GB2312"/>
          <w:b w:val="0"/>
          <w:bCs w:val="0"/>
          <w:spacing w:val="2"/>
          <w:kern w:val="0"/>
          <w:sz w:val="32"/>
          <w:szCs w:val="32"/>
          <w:u w:val="none"/>
        </w:rPr>
        <w:t>活无着的流浪乞讨人员进行救助管理。</w:t>
      </w:r>
    </w:p>
    <w:p w14:paraId="4EF204FB">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二、单位机构设置及决算单位构成情况</w:t>
      </w:r>
    </w:p>
    <w:p w14:paraId="606785D4">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1.根据单位职责分工，本单位内设机构包括</w:t>
      </w:r>
      <w:r>
        <w:rPr>
          <w:rFonts w:hint="eastAsia" w:ascii="仿宋_GB2312" w:hAnsi="仿宋_GB2312" w:eastAsia="仿宋_GB2312" w:cs="仿宋_GB2312"/>
          <w:spacing w:val="-6"/>
          <w:kern w:val="0"/>
          <w:sz w:val="32"/>
          <w:szCs w:val="32"/>
          <w:u w:val="none"/>
        </w:rPr>
        <w:t>综合办公室、业务股、财</w:t>
      </w:r>
      <w:r>
        <w:rPr>
          <w:rFonts w:hint="eastAsia" w:ascii="仿宋_GB2312" w:hAnsi="仿宋_GB2312" w:eastAsia="仿宋_GB2312" w:cs="仿宋_GB2312"/>
          <w:spacing w:val="1"/>
          <w:kern w:val="0"/>
          <w:sz w:val="32"/>
          <w:szCs w:val="32"/>
          <w:u w:val="none"/>
        </w:rPr>
        <w:t>务室三个股室。本单位包头市救助站无下属</w:t>
      </w:r>
      <w:r>
        <w:rPr>
          <w:rFonts w:hint="eastAsia" w:ascii="仿宋_GB2312" w:hAnsi="仿宋_GB2312" w:eastAsia="仿宋_GB2312" w:cs="仿宋_GB2312"/>
          <w:kern w:val="0"/>
          <w:sz w:val="32"/>
          <w:szCs w:val="32"/>
          <w:u w:val="none"/>
        </w:rPr>
        <w:t>单位。</w:t>
      </w:r>
    </w:p>
    <w:p w14:paraId="0FFC0665">
      <w:pPr>
        <w:keepNext w:val="0"/>
        <w:keepLines w:val="0"/>
        <w:pageBreakBefore w:val="0"/>
        <w:widowControl/>
        <w:kinsoku/>
        <w:wordWrap/>
        <w:overflowPunct/>
        <w:topLinePunct w:val="0"/>
        <w:autoSpaceDE/>
        <w:autoSpaceDN/>
        <w:bidi w:val="0"/>
        <w:adjustRightInd/>
        <w:snapToGrid/>
        <w:spacing w:before="240" w:after="240" w:line="580" w:lineRule="exact"/>
        <w:ind w:firstLine="493"/>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2.从决算单位构成看，纳入本</w:t>
      </w:r>
      <w:r>
        <w:rPr>
          <w:rFonts w:hint="eastAsia" w:ascii="仿宋_GB2312" w:hAnsi="仿宋_GB2312" w:eastAsia="仿宋_GB2312" w:cs="仿宋_GB2312"/>
          <w:kern w:val="0"/>
          <w:sz w:val="32"/>
          <w:szCs w:val="32"/>
          <w:u w:val="none"/>
          <w:lang w:val="en-US" w:eastAsia="zh-CN"/>
        </w:rPr>
        <w:t>财政</w:t>
      </w:r>
      <w:r>
        <w:rPr>
          <w:rFonts w:hint="eastAsia" w:ascii="仿宋_GB2312" w:hAnsi="仿宋_GB2312" w:eastAsia="仿宋_GB2312" w:cs="仿宋_GB2312"/>
          <w:kern w:val="0"/>
          <w:sz w:val="32"/>
          <w:szCs w:val="32"/>
          <w:u w:val="none"/>
        </w:rPr>
        <w:t>汇总决算编制范围的预算单位共计1家，具体包括：包头市救助站。详细情况见表：</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5"/>
        <w:gridCol w:w="2957"/>
        <w:gridCol w:w="5883"/>
      </w:tblGrid>
      <w:tr w14:paraId="5FB4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6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35B0C52">
            <w:pPr>
              <w:spacing w:before="0" w:beforeAutospacing="1" w:after="0" w:afterAutospacing="1"/>
              <w:rPr>
                <w:rFonts w:hint="eastAsia" w:ascii="仿宋_GB2312" w:hAnsi="仿宋_GB2312" w:eastAsia="仿宋_GB2312" w:cs="仿宋_GB2312"/>
                <w:kern w:val="0"/>
                <w:sz w:val="32"/>
                <w:szCs w:val="32"/>
                <w:u w:val="none"/>
              </w:rPr>
            </w:pPr>
            <w:r>
              <w:rPr>
                <w:rFonts w:hint="eastAsia" w:ascii="仿宋_GB2312" w:hAnsi="仿宋_GB2312" w:eastAsia="仿宋_GB2312" w:cs="仿宋_GB2312"/>
                <w:color w:val="000000"/>
                <w:kern w:val="0"/>
                <w:sz w:val="32"/>
                <w:szCs w:val="32"/>
                <w:u w:val="none"/>
              </w:rPr>
              <w:t>序号</w:t>
            </w:r>
          </w:p>
        </w:tc>
        <w:tc>
          <w:tcPr>
            <w:tcW w:w="2957"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0B862338">
            <w:pPr>
              <w:spacing w:before="0" w:beforeAutospacing="1" w:after="0" w:afterAutospacing="1"/>
              <w:jc w:val="center"/>
              <w:rPr>
                <w:rFonts w:hint="eastAsia" w:ascii="仿宋_GB2312" w:hAnsi="仿宋_GB2312" w:eastAsia="仿宋_GB2312" w:cs="仿宋_GB2312"/>
                <w:kern w:val="0"/>
                <w:sz w:val="32"/>
                <w:szCs w:val="32"/>
                <w:u w:val="none"/>
              </w:rPr>
            </w:pPr>
            <w:r>
              <w:rPr>
                <w:rFonts w:hint="eastAsia" w:ascii="仿宋_GB2312" w:hAnsi="仿宋_GB2312" w:eastAsia="仿宋_GB2312" w:cs="仿宋_GB2312"/>
                <w:color w:val="000000"/>
                <w:kern w:val="0"/>
                <w:sz w:val="32"/>
                <w:szCs w:val="32"/>
                <w:u w:val="none"/>
              </w:rPr>
              <w:t>单位名称</w:t>
            </w:r>
          </w:p>
        </w:tc>
        <w:tc>
          <w:tcPr>
            <w:tcW w:w="5883"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6C02FC12">
            <w:pPr>
              <w:spacing w:before="0" w:beforeAutospacing="1" w:after="0" w:afterAutospacing="1"/>
              <w:jc w:val="center"/>
              <w:rPr>
                <w:rFonts w:hint="eastAsia" w:ascii="仿宋_GB2312" w:hAnsi="仿宋_GB2312" w:eastAsia="仿宋_GB2312" w:cs="仿宋_GB2312"/>
                <w:kern w:val="0"/>
                <w:sz w:val="32"/>
                <w:szCs w:val="32"/>
                <w:u w:val="none"/>
              </w:rPr>
            </w:pPr>
            <w:r>
              <w:rPr>
                <w:rFonts w:hint="eastAsia" w:ascii="仿宋_GB2312" w:hAnsi="仿宋_GB2312" w:eastAsia="仿宋_GB2312" w:cs="仿宋_GB2312"/>
                <w:color w:val="000000"/>
                <w:kern w:val="0"/>
                <w:sz w:val="32"/>
                <w:szCs w:val="32"/>
                <w:u w:val="none"/>
              </w:rPr>
              <w:t>单位性质</w:t>
            </w:r>
          </w:p>
        </w:tc>
      </w:tr>
      <w:tr w14:paraId="5209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6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313591E">
            <w:pPr>
              <w:spacing w:before="0" w:beforeAutospacing="1" w:after="0" w:afterAutospacing="1"/>
              <w:jc w:val="center"/>
              <w:rPr>
                <w:rFonts w:hint="eastAsia" w:ascii="仿宋_GB2312" w:hAnsi="仿宋_GB2312" w:eastAsia="仿宋_GB2312" w:cs="仿宋_GB2312"/>
                <w:kern w:val="0"/>
                <w:sz w:val="32"/>
                <w:szCs w:val="32"/>
                <w:u w:val="none"/>
              </w:rPr>
            </w:pPr>
            <w:r>
              <w:rPr>
                <w:rFonts w:hint="eastAsia" w:ascii="仿宋_GB2312" w:hAnsi="仿宋_GB2312" w:eastAsia="仿宋_GB2312" w:cs="仿宋_GB2312"/>
                <w:color w:val="000000"/>
                <w:kern w:val="0"/>
                <w:sz w:val="32"/>
                <w:szCs w:val="32"/>
                <w:u w:val="none"/>
              </w:rPr>
              <w:t>1</w:t>
            </w:r>
          </w:p>
        </w:tc>
        <w:tc>
          <w:tcPr>
            <w:tcW w:w="2957" w:type="dxa"/>
            <w:tcBorders>
              <w:top w:val="nil"/>
              <w:left w:val="nil"/>
              <w:bottom w:val="single" w:color="auto" w:sz="8" w:space="0"/>
              <w:right w:val="single" w:color="auto" w:sz="8" w:space="0"/>
            </w:tcBorders>
            <w:shd w:val="clear" w:color="auto" w:fill="auto"/>
            <w:tcMar>
              <w:left w:w="108" w:type="dxa"/>
              <w:right w:w="108" w:type="dxa"/>
            </w:tcMar>
            <w:vAlign w:val="top"/>
          </w:tcPr>
          <w:p w14:paraId="5D9DE3B6">
            <w:pPr>
              <w:spacing w:before="0" w:beforeAutospacing="1" w:after="0" w:afterAutospacing="1"/>
              <w:jc w:val="center"/>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包头市救助站</w:t>
            </w:r>
          </w:p>
        </w:tc>
        <w:tc>
          <w:tcPr>
            <w:tcW w:w="5883" w:type="dxa"/>
            <w:tcBorders>
              <w:top w:val="nil"/>
              <w:left w:val="nil"/>
              <w:bottom w:val="single" w:color="auto" w:sz="8" w:space="0"/>
              <w:right w:val="single" w:color="auto" w:sz="8" w:space="0"/>
            </w:tcBorders>
            <w:shd w:val="clear" w:color="auto" w:fill="auto"/>
            <w:tcMar>
              <w:left w:w="108" w:type="dxa"/>
              <w:right w:w="108" w:type="dxa"/>
            </w:tcMar>
            <w:vAlign w:val="top"/>
          </w:tcPr>
          <w:p w14:paraId="7A12CBB6">
            <w:pPr>
              <w:spacing w:before="0" w:beforeAutospacing="1" w:after="0" w:afterAutospacing="1"/>
              <w:jc w:val="center"/>
              <w:rPr>
                <w:rFonts w:hint="eastAsia" w:ascii="仿宋_GB2312" w:hAnsi="仿宋_GB2312" w:eastAsia="仿宋_GB2312" w:cs="仿宋_GB2312"/>
                <w:kern w:val="0"/>
                <w:sz w:val="32"/>
                <w:szCs w:val="32"/>
                <w:u w:val="none"/>
              </w:rPr>
            </w:pPr>
            <w:r>
              <w:rPr>
                <w:rFonts w:hint="eastAsia" w:ascii="仿宋_GB2312" w:hAnsi="仿宋_GB2312" w:eastAsia="仿宋_GB2312" w:cs="仿宋_GB2312"/>
                <w:color w:val="000000"/>
                <w:kern w:val="0"/>
                <w:sz w:val="32"/>
                <w:szCs w:val="32"/>
                <w:u w:val="none"/>
              </w:rPr>
              <w:t>参照公务员法管理的事业单位</w:t>
            </w:r>
          </w:p>
        </w:tc>
      </w:tr>
    </w:tbl>
    <w:p w14:paraId="6BFEC561">
      <w:pPr>
        <w:widowControl/>
        <w:spacing w:before="240" w:after="240"/>
        <w:jc w:val="left"/>
        <w:rPr>
          <w:rFonts w:ascii="fang_song_gb2312" w:hAnsi="fang_song_gb2312" w:eastAsia="fang_song_gb2312" w:cs="fang_song_gb2312"/>
          <w:b w:val="0"/>
          <w:bCs w:val="0"/>
          <w:color w:val="0E00FE"/>
          <w:kern w:val="0"/>
          <w:sz w:val="32"/>
          <w:szCs w:val="32"/>
          <w:u w:val="none"/>
        </w:rPr>
      </w:pPr>
    </w:p>
    <w:p w14:paraId="17775E58">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三、2023年度单位主要工作完成情况</w:t>
      </w:r>
    </w:p>
    <w:p w14:paraId="58A7FCD5">
      <w:pPr>
        <w:keepNext w:val="0"/>
        <w:keepLines w:val="0"/>
        <w:pageBreakBefore w:val="0"/>
        <w:kinsoku/>
        <w:wordWrap/>
        <w:overflowPunct/>
        <w:topLinePunct w:val="0"/>
        <w:autoSpaceDE/>
        <w:autoSpaceDN/>
        <w:bidi w:val="0"/>
        <w:adjustRightInd/>
        <w:snapToGrid/>
        <w:spacing w:before="0" w:beforeAutospacing="0" w:after="120" w:afterAutospacing="0" w:line="580" w:lineRule="exact"/>
        <w:ind w:left="0" w:right="0" w:firstLine="640" w:firstLineChars="200"/>
        <w:jc w:val="both"/>
        <w:textAlignment w:val="auto"/>
        <w:rPr>
          <w:rFonts w:hint="eastAsia" w:ascii="宋体" w:hAnsi="宋体" w:eastAsia="宋体" w:cs="宋体"/>
          <w:kern w:val="0"/>
          <w:sz w:val="32"/>
          <w:szCs w:val="32"/>
          <w:u w:val="none"/>
        </w:rPr>
      </w:pPr>
      <w:r>
        <w:rPr>
          <w:rFonts w:hint="eastAsia" w:ascii="仿宋_GB2312" w:hAnsi="仿宋_GB2312" w:eastAsia="仿宋_GB2312" w:cs="仿宋_GB2312"/>
          <w:kern w:val="0"/>
          <w:sz w:val="32"/>
          <w:szCs w:val="32"/>
          <w:u w:val="none"/>
        </w:rPr>
        <w:t>按照《生活无着流浪乞讨人员救助管理机构工作规程》要求，市救助站积极开展救助工作，</w:t>
      </w:r>
      <w:r>
        <w:rPr>
          <w:rFonts w:hint="eastAsia" w:ascii="仿宋_GB2312" w:hAnsi="仿宋_GB2312" w:eastAsia="仿宋_GB2312" w:cs="仿宋_GB2312"/>
          <w:kern w:val="0"/>
          <w:sz w:val="32"/>
          <w:szCs w:val="32"/>
          <w:u w:val="none"/>
          <w:lang w:val="en-US" w:eastAsia="zh-CN"/>
        </w:rPr>
        <w:t>2023</w:t>
      </w:r>
      <w:r>
        <w:rPr>
          <w:rFonts w:hint="eastAsia" w:ascii="仿宋_GB2312" w:hAnsi="仿宋_GB2312" w:eastAsia="仿宋_GB2312" w:cs="仿宋_GB2312"/>
          <w:kern w:val="0"/>
          <w:sz w:val="32"/>
          <w:szCs w:val="32"/>
          <w:u w:val="none"/>
        </w:rPr>
        <w:t>年</w:t>
      </w:r>
      <w:r>
        <w:rPr>
          <w:rFonts w:hint="eastAsia" w:ascii="仿宋_GB2312" w:hAnsi="仿宋_GB2312" w:eastAsia="仿宋_GB2312" w:cs="仿宋_GB2312"/>
          <w:kern w:val="0"/>
          <w:sz w:val="32"/>
          <w:szCs w:val="32"/>
          <w:u w:val="none"/>
          <w:lang w:val="en-US" w:eastAsia="zh-CN"/>
        </w:rPr>
        <w:t>通过为生活无着的流浪乞讨人员实施主动救助、生活救助、医疗救治、教育矫治、返乡救助、临时安置并实施未成年人社会保护，</w:t>
      </w:r>
      <w:r>
        <w:rPr>
          <w:rFonts w:hint="eastAsia" w:ascii="仿宋_GB2312" w:hAnsi="仿宋_GB2312" w:eastAsia="仿宋_GB2312" w:cs="仿宋_GB2312"/>
          <w:kern w:val="0"/>
          <w:sz w:val="32"/>
          <w:szCs w:val="32"/>
          <w:u w:val="none"/>
        </w:rPr>
        <w:t>共救助</w:t>
      </w:r>
      <w:r>
        <w:rPr>
          <w:rFonts w:hint="eastAsia" w:ascii="仿宋_GB2312" w:hAnsi="仿宋_GB2312" w:eastAsia="仿宋_GB2312" w:cs="仿宋_GB2312"/>
          <w:kern w:val="0"/>
          <w:sz w:val="32"/>
          <w:szCs w:val="32"/>
          <w:u w:val="none"/>
          <w:lang w:val="en-US" w:eastAsia="zh-CN"/>
        </w:rPr>
        <w:t>676</w:t>
      </w:r>
      <w:r>
        <w:rPr>
          <w:rFonts w:hint="eastAsia" w:ascii="仿宋_GB2312" w:hAnsi="仿宋_GB2312" w:eastAsia="仿宋_GB2312" w:cs="仿宋_GB2312"/>
          <w:kern w:val="0"/>
          <w:sz w:val="32"/>
          <w:szCs w:val="32"/>
          <w:u w:val="none"/>
        </w:rPr>
        <w:t>人（其中：未成年人</w:t>
      </w:r>
      <w:r>
        <w:rPr>
          <w:rFonts w:hint="eastAsia" w:ascii="仿宋_GB2312" w:hAnsi="仿宋_GB2312" w:eastAsia="仿宋_GB2312" w:cs="仿宋_GB2312"/>
          <w:kern w:val="0"/>
          <w:sz w:val="32"/>
          <w:szCs w:val="32"/>
          <w:u w:val="none"/>
          <w:lang w:val="en-US" w:eastAsia="zh-CN"/>
        </w:rPr>
        <w:t>22</w:t>
      </w:r>
      <w:r>
        <w:rPr>
          <w:rFonts w:hint="eastAsia" w:ascii="仿宋_GB2312" w:hAnsi="仿宋_GB2312" w:eastAsia="仿宋_GB2312" w:cs="仿宋_GB2312"/>
          <w:kern w:val="0"/>
          <w:sz w:val="32"/>
          <w:szCs w:val="32"/>
          <w:u w:val="none"/>
        </w:rPr>
        <w:t>人），做到了应救尽救，充分发挥救助兜底保障作用。</w:t>
      </w:r>
      <w:r>
        <w:rPr>
          <w:rFonts w:hint="eastAsia" w:ascii="宋体" w:hAnsi="宋体" w:eastAsia="宋体" w:cs="宋体"/>
          <w:kern w:val="0"/>
          <w:sz w:val="32"/>
          <w:szCs w:val="32"/>
          <w:u w:val="none"/>
        </w:rPr>
        <w:t xml:space="preserve"> </w:t>
      </w:r>
    </w:p>
    <w:p w14:paraId="605477EA">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Times New Roman" w:hAnsi="Times New Roman" w:eastAsia="Times New Roman" w:cs="Times New Roman"/>
          <w:kern w:val="0"/>
          <w:sz w:val="24"/>
          <w:u w:val="none"/>
        </w:rPr>
      </w:pPr>
    </w:p>
    <w:p w14:paraId="79B403F9">
      <w:pPr>
        <w:pStyle w:val="3"/>
        <w:keepNext w:val="0"/>
        <w:keepLines w:val="0"/>
        <w:pageBreakBefore w:val="0"/>
        <w:widowControl/>
        <w:kinsoku/>
        <w:wordWrap/>
        <w:overflowPunct/>
        <w:topLinePunct w:val="0"/>
        <w:autoSpaceDE/>
        <w:autoSpaceDN/>
        <w:bidi w:val="0"/>
        <w:adjustRightInd/>
        <w:snapToGrid/>
        <w:spacing w:before="299" w:after="299" w:line="580" w:lineRule="exact"/>
        <w:jc w:val="center"/>
        <w:textAlignment w:val="auto"/>
        <w:rPr>
          <w:rFonts w:ascii="Times New Roman" w:hAnsi="Times New Roman" w:eastAsia="Times New Roman" w:cs="Times New Roman"/>
          <w:b/>
          <w:bCs/>
          <w:kern w:val="0"/>
          <w:sz w:val="36"/>
          <w:szCs w:val="36"/>
          <w:u w:val="none"/>
        </w:rPr>
      </w:pPr>
      <w:r>
        <w:rPr>
          <w:rFonts w:ascii="fang_song_gb2312" w:hAnsi="fang_song_gb2312" w:eastAsia="fang_song_gb2312" w:cs="fang_song_gb2312"/>
          <w:kern w:val="0"/>
          <w:sz w:val="27"/>
          <w:szCs w:val="27"/>
          <w:u w:val="none"/>
        </w:rPr>
        <w:t xml:space="preserve">  </w:t>
      </w:r>
      <w:r>
        <w:rPr>
          <w:rFonts w:hint="eastAsia" w:ascii="方正小标宋简体" w:hAnsi="方正小标宋简体" w:eastAsia="方正小标宋简体" w:cs="方正小标宋简体"/>
          <w:b w:val="0"/>
          <w:bCs w:val="0"/>
          <w:kern w:val="0"/>
          <w:sz w:val="36"/>
          <w:szCs w:val="36"/>
          <w:u w:val="none"/>
        </w:rPr>
        <w:t>第二部分  单位决算情况说明</w:t>
      </w:r>
    </w:p>
    <w:p w14:paraId="052966E3">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   </w:t>
      </w:r>
      <w:r>
        <w:rPr>
          <w:rFonts w:hint="eastAsia" w:ascii="黑体" w:hAnsi="黑体" w:eastAsia="黑体" w:cs="黑体"/>
          <w:b w:val="0"/>
          <w:bCs w:val="0"/>
          <w:kern w:val="0"/>
          <w:sz w:val="32"/>
          <w:szCs w:val="32"/>
          <w:u w:val="none"/>
          <w:lang w:val="en-US" w:eastAsia="zh-CN"/>
        </w:rPr>
        <w:t xml:space="preserve"> </w:t>
      </w:r>
      <w:r>
        <w:rPr>
          <w:rFonts w:hint="eastAsia" w:ascii="黑体" w:hAnsi="黑体" w:eastAsia="黑体" w:cs="黑体"/>
          <w:b w:val="0"/>
          <w:bCs w:val="0"/>
          <w:kern w:val="0"/>
          <w:sz w:val="32"/>
          <w:szCs w:val="32"/>
          <w:u w:val="none"/>
        </w:rPr>
        <w:t xml:space="preserve"> 一、收入支出决算总体情况说明</w:t>
      </w:r>
    </w:p>
    <w:p w14:paraId="7D1B832E">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w:t>
      </w:r>
      <w:r>
        <w:rPr>
          <w:rFonts w:hint="eastAsia" w:ascii="fang_song_gb2312" w:hAnsi="fang_song_gb2312" w:cs="fang_song_gb2312"/>
          <w:kern w:val="0"/>
          <w:sz w:val="27"/>
          <w:szCs w:val="27"/>
          <w:u w:val="none"/>
          <w:lang w:val="en-US" w:eastAsia="zh-CN"/>
        </w:rPr>
        <w:t xml:space="preserve"> </w:t>
      </w:r>
      <w:r>
        <w:rPr>
          <w:rFonts w:hint="eastAsia" w:ascii="仿宋_GB2312" w:hAnsi="仿宋_GB2312" w:eastAsia="仿宋_GB2312" w:cs="仿宋_GB2312"/>
          <w:kern w:val="0"/>
          <w:sz w:val="32"/>
          <w:szCs w:val="32"/>
          <w:u w:val="none"/>
        </w:rPr>
        <w:t xml:space="preserve"> 包头市救助站 2023年度收入、支出决算总计 732.38万元。与年初预算相比，收、支总计各增加 </w:t>
      </w:r>
      <w:r>
        <w:rPr>
          <w:rFonts w:hint="eastAsia" w:ascii="仿宋_GB2312" w:hAnsi="仿宋_GB2312" w:eastAsia="仿宋_GB2312" w:cs="仿宋_GB2312"/>
          <w:kern w:val="0"/>
          <w:sz w:val="32"/>
          <w:szCs w:val="32"/>
          <w:u w:val="none"/>
          <w:lang w:val="en-US" w:eastAsia="zh-CN"/>
        </w:rPr>
        <w:t>312.89</w:t>
      </w:r>
      <w:r>
        <w:rPr>
          <w:rFonts w:hint="eastAsia" w:ascii="仿宋_GB2312" w:hAnsi="仿宋_GB2312" w:eastAsia="仿宋_GB2312" w:cs="仿宋_GB2312"/>
          <w:kern w:val="0"/>
          <w:sz w:val="32"/>
          <w:szCs w:val="32"/>
          <w:u w:val="none"/>
        </w:rPr>
        <w:t xml:space="preserve">万元，增长 </w:t>
      </w:r>
      <w:r>
        <w:rPr>
          <w:rFonts w:hint="eastAsia" w:ascii="仿宋_GB2312" w:hAnsi="仿宋_GB2312" w:eastAsia="仿宋_GB2312" w:cs="仿宋_GB2312"/>
          <w:kern w:val="0"/>
          <w:sz w:val="32"/>
          <w:szCs w:val="32"/>
          <w:u w:val="none"/>
          <w:lang w:val="en-US" w:eastAsia="zh-CN"/>
        </w:rPr>
        <w:t>74.59</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困难群众救助补助资金、福利彩票公益金未做到2023年预算当中</w:t>
      </w:r>
      <w:r>
        <w:rPr>
          <w:rFonts w:hint="eastAsia" w:ascii="仿宋_GB2312" w:hAnsi="仿宋_GB2312" w:eastAsia="仿宋_GB2312" w:cs="仿宋_GB2312"/>
          <w:kern w:val="0"/>
          <w:sz w:val="32"/>
          <w:szCs w:val="32"/>
          <w:u w:val="none"/>
        </w:rPr>
        <w:t xml:space="preserve">；与上年决算相比，收、支总计各增加 </w:t>
      </w:r>
      <w:r>
        <w:rPr>
          <w:rFonts w:hint="eastAsia" w:ascii="仿宋_GB2312" w:hAnsi="仿宋_GB2312" w:eastAsia="仿宋_GB2312" w:cs="仿宋_GB2312"/>
          <w:kern w:val="0"/>
          <w:sz w:val="32"/>
          <w:szCs w:val="32"/>
          <w:highlight w:val="none"/>
          <w:u w:val="none"/>
          <w:lang w:val="en-US" w:eastAsia="zh-CN"/>
        </w:rPr>
        <w:t>204.15</w:t>
      </w:r>
      <w:r>
        <w:rPr>
          <w:rFonts w:hint="eastAsia" w:ascii="仿宋_GB2312" w:hAnsi="仿宋_GB2312" w:eastAsia="仿宋_GB2312" w:cs="仿宋_GB2312"/>
          <w:kern w:val="0"/>
          <w:sz w:val="32"/>
          <w:szCs w:val="32"/>
          <w:u w:val="none"/>
        </w:rPr>
        <w:t>万元，增长 38.65%。其中：</w:t>
      </w:r>
    </w:p>
    <w:p w14:paraId="5DF4DAC4">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hint="eastAsia" w:ascii="楷体" w:hAnsi="楷体" w:eastAsia="楷体" w:cs="楷体"/>
          <w:kern w:val="0"/>
          <w:sz w:val="32"/>
          <w:szCs w:val="32"/>
          <w:u w:val="none"/>
        </w:rPr>
      </w:pPr>
      <w:r>
        <w:rPr>
          <w:rFonts w:hint="eastAsia" w:ascii="楷体" w:hAnsi="楷体" w:eastAsia="楷体" w:cs="楷体"/>
          <w:b/>
          <w:bCs/>
          <w:kern w:val="0"/>
          <w:sz w:val="32"/>
          <w:szCs w:val="32"/>
          <w:u w:val="none"/>
        </w:rPr>
        <w:t>    （一）收入决算总计 732.38万元。包括：</w:t>
      </w:r>
    </w:p>
    <w:p w14:paraId="434D976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1.本年收入决算合计 725.82万元。与上年决算相比，增加 206.30万元，增长 39.71%，变动原因：</w:t>
      </w:r>
      <w:r>
        <w:rPr>
          <w:rFonts w:hint="eastAsia" w:ascii="仿宋_GB2312" w:hAnsi="仿宋_GB2312" w:eastAsia="仿宋_GB2312" w:cs="仿宋_GB2312"/>
          <w:kern w:val="0"/>
          <w:sz w:val="32"/>
          <w:szCs w:val="32"/>
          <w:u w:val="none"/>
          <w:lang w:val="en-US" w:eastAsia="zh-CN"/>
        </w:rPr>
        <w:t>2023年新增福利彩票公益金项目；2023年救助人数增加，相应的困难群众救助补助资金也增加</w:t>
      </w:r>
      <w:r>
        <w:rPr>
          <w:rFonts w:hint="eastAsia" w:ascii="仿宋_GB2312" w:hAnsi="仿宋_GB2312" w:eastAsia="仿宋_GB2312" w:cs="仿宋_GB2312"/>
          <w:kern w:val="0"/>
          <w:sz w:val="32"/>
          <w:szCs w:val="32"/>
          <w:u w:val="none"/>
        </w:rPr>
        <w:t>。</w:t>
      </w:r>
    </w:p>
    <w:p w14:paraId="66942DCC">
      <w:pPr>
        <w:keepNext w:val="0"/>
        <w:keepLines w:val="0"/>
        <w:pageBreakBefore w:val="0"/>
        <w:widowControl/>
        <w:kinsoku/>
        <w:wordWrap/>
        <w:overflowPunct/>
        <w:topLinePunct w:val="0"/>
        <w:autoSpaceDE/>
        <w:autoSpaceDN/>
        <w:bidi w:val="0"/>
        <w:adjustRightInd/>
        <w:snapToGrid/>
        <w:spacing w:line="580" w:lineRule="exact"/>
        <w:ind w:firstLine="320" w:firstLineChars="1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2.使用非财政拨款结余和专用结余 0.00万元。与上年决算相比，减少 0.05万元，减少100.00%，变动原因：</w:t>
      </w:r>
      <w:r>
        <w:rPr>
          <w:rFonts w:hint="eastAsia" w:ascii="仿宋_GB2312" w:hAnsi="仿宋_GB2312" w:eastAsia="仿宋_GB2312" w:cs="仿宋_GB2312"/>
          <w:kern w:val="0"/>
          <w:sz w:val="32"/>
          <w:szCs w:val="32"/>
          <w:u w:val="none"/>
          <w:lang w:val="en-US" w:eastAsia="zh-CN"/>
        </w:rPr>
        <w:t>2023年无此项支出</w:t>
      </w:r>
      <w:r>
        <w:rPr>
          <w:rFonts w:hint="eastAsia" w:ascii="仿宋_GB2312" w:hAnsi="仿宋_GB2312" w:eastAsia="仿宋_GB2312" w:cs="仿宋_GB2312"/>
          <w:kern w:val="0"/>
          <w:sz w:val="32"/>
          <w:szCs w:val="32"/>
          <w:u w:val="none"/>
        </w:rPr>
        <w:t>。</w:t>
      </w:r>
    </w:p>
    <w:p w14:paraId="006C401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3.年初结转和结余 6.56万元。与上年决算相比，减少2.10万元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减少24.30%，变动原因：</w:t>
      </w:r>
      <w:r>
        <w:rPr>
          <w:rFonts w:hint="eastAsia" w:ascii="仿宋_GB2312" w:hAnsi="仿宋_GB2312" w:eastAsia="仿宋_GB2312" w:cs="仿宋_GB2312"/>
          <w:spacing w:val="9"/>
          <w:kern w:val="0"/>
          <w:sz w:val="32"/>
          <w:szCs w:val="32"/>
        </w:rPr>
        <w:t>市局拨付的改扩建</w:t>
      </w:r>
      <w:r>
        <w:rPr>
          <w:rFonts w:hint="eastAsia" w:ascii="仿宋_GB2312" w:hAnsi="仿宋_GB2312" w:eastAsia="仿宋_GB2312" w:cs="仿宋_GB2312"/>
          <w:kern w:val="0"/>
          <w:sz w:val="32"/>
          <w:szCs w:val="32"/>
          <w:u w:val="none"/>
          <w:lang w:val="en-US" w:eastAsia="zh-CN"/>
        </w:rPr>
        <w:t>项目资金</w:t>
      </w:r>
      <w:r>
        <w:rPr>
          <w:rFonts w:hint="eastAsia" w:ascii="仿宋_GB2312" w:hAnsi="仿宋_GB2312" w:eastAsia="仿宋_GB2312" w:cs="仿宋_GB2312"/>
          <w:kern w:val="0"/>
          <w:sz w:val="32"/>
          <w:szCs w:val="32"/>
          <w:highlight w:val="none"/>
          <w:u w:val="none"/>
          <w:lang w:val="en-US" w:eastAsia="zh-CN"/>
        </w:rPr>
        <w:t>支出增加，减少了年末结转和结余</w:t>
      </w:r>
      <w:r>
        <w:rPr>
          <w:rFonts w:hint="eastAsia" w:ascii="仿宋_GB2312" w:hAnsi="仿宋_GB2312" w:eastAsia="仿宋_GB2312" w:cs="仿宋_GB2312"/>
          <w:kern w:val="0"/>
          <w:sz w:val="32"/>
          <w:szCs w:val="32"/>
          <w:u w:val="none"/>
        </w:rPr>
        <w:t>。</w:t>
      </w:r>
    </w:p>
    <w:p w14:paraId="6602D2D1">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hint="eastAsia" w:ascii="楷体" w:hAnsi="楷体" w:eastAsia="楷体" w:cs="楷体"/>
          <w:b w:val="0"/>
          <w:bCs w:val="0"/>
          <w:kern w:val="0"/>
          <w:sz w:val="32"/>
          <w:szCs w:val="32"/>
          <w:u w:val="none"/>
        </w:rPr>
      </w:pPr>
      <w:r>
        <w:rPr>
          <w:rFonts w:hint="eastAsia" w:ascii="楷体" w:hAnsi="楷体" w:eastAsia="楷体" w:cs="楷体"/>
          <w:b w:val="0"/>
          <w:bCs w:val="0"/>
          <w:kern w:val="0"/>
          <w:sz w:val="32"/>
          <w:szCs w:val="32"/>
          <w:u w:val="none"/>
        </w:rPr>
        <w:t>    （二）支出决算总计 732.38万元。包括：</w:t>
      </w:r>
    </w:p>
    <w:p w14:paraId="69C2F75B">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fang_song_gb2312" w:hAnsi="fang_song_gb2312" w:cs="fang_song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1.本年支出决算合计 728.96万元。与上年决算相比，增加 204.34万元，增长38.95%，变</w:t>
      </w:r>
      <w:bookmarkStart w:id="1" w:name="_GoBack"/>
      <w:bookmarkEnd w:id="1"/>
      <w:r>
        <w:rPr>
          <w:rFonts w:hint="eastAsia" w:ascii="仿宋_GB2312" w:hAnsi="仿宋_GB2312" w:eastAsia="仿宋_GB2312" w:cs="仿宋_GB2312"/>
          <w:kern w:val="0"/>
          <w:sz w:val="32"/>
          <w:szCs w:val="32"/>
          <w:u w:val="none"/>
        </w:rPr>
        <w:t>动原因：</w:t>
      </w:r>
      <w:r>
        <w:rPr>
          <w:rFonts w:hint="eastAsia" w:ascii="仿宋_GB2312" w:hAnsi="仿宋_GB2312" w:eastAsia="仿宋_GB2312" w:cs="仿宋_GB2312"/>
          <w:kern w:val="0"/>
          <w:sz w:val="32"/>
          <w:szCs w:val="32"/>
          <w:u w:val="none"/>
          <w:lang w:val="en-US" w:eastAsia="zh-CN"/>
        </w:rPr>
        <w:t>2023年支出散水改造工程部分费用；2023年救助人数增加，相应的支出也增加</w:t>
      </w:r>
      <w:r>
        <w:rPr>
          <w:rFonts w:hint="eastAsia" w:ascii="仿宋_GB2312" w:hAnsi="仿宋_GB2312" w:eastAsia="仿宋_GB2312" w:cs="仿宋_GB2312"/>
          <w:kern w:val="0"/>
          <w:sz w:val="32"/>
          <w:szCs w:val="32"/>
          <w:u w:val="none"/>
        </w:rPr>
        <w:t>。</w:t>
      </w:r>
    </w:p>
    <w:p w14:paraId="2B12C210">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2.结余分配 0.00万元。结余分配事项：</w:t>
      </w:r>
      <w:r>
        <w:rPr>
          <w:rFonts w:hint="eastAsia" w:ascii="仿宋_GB2312" w:hAnsi="仿宋_GB2312" w:eastAsia="仿宋_GB2312" w:cs="仿宋_GB2312"/>
          <w:kern w:val="0"/>
          <w:sz w:val="32"/>
          <w:szCs w:val="32"/>
          <w:u w:val="none"/>
          <w:lang w:val="en-US" w:eastAsia="zh-CN"/>
        </w:rPr>
        <w:t>不存在此项内容</w:t>
      </w:r>
      <w:r>
        <w:rPr>
          <w:rFonts w:hint="eastAsia" w:ascii="仿宋_GB2312" w:hAnsi="仿宋_GB2312" w:eastAsia="仿宋_GB2312" w:cs="仿宋_GB2312"/>
          <w:kern w:val="0"/>
          <w:sz w:val="32"/>
          <w:szCs w:val="32"/>
          <w:u w:val="none"/>
        </w:rPr>
        <w:t>。与上年决算相比，增加0.00万元，增长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不存在此项内容</w:t>
      </w:r>
      <w:r>
        <w:rPr>
          <w:rFonts w:hint="eastAsia" w:ascii="仿宋_GB2312" w:hAnsi="仿宋_GB2312" w:eastAsia="仿宋_GB2312" w:cs="仿宋_GB2312"/>
          <w:kern w:val="0"/>
          <w:sz w:val="32"/>
          <w:szCs w:val="32"/>
          <w:u w:val="none"/>
        </w:rPr>
        <w:t>。</w:t>
      </w:r>
    </w:p>
    <w:p w14:paraId="0C035417">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3.</w:t>
      </w:r>
      <w:r>
        <w:rPr>
          <w:rFonts w:hint="eastAsia" w:ascii="仿宋_GB2312" w:hAnsi="仿宋_GB2312" w:eastAsia="仿宋_GB2312" w:cs="仿宋_GB2312"/>
          <w:kern w:val="0"/>
          <w:sz w:val="32"/>
          <w:szCs w:val="32"/>
          <w:u w:val="none"/>
        </w:rPr>
        <w:t>年末结转和结余 3.42万元。结转和结余事项：</w:t>
      </w:r>
      <w:r>
        <w:rPr>
          <w:rFonts w:hint="eastAsia" w:ascii="仿宋_GB2312" w:hAnsi="仿宋_GB2312" w:eastAsia="仿宋_GB2312" w:cs="仿宋_GB2312"/>
          <w:kern w:val="0"/>
          <w:sz w:val="32"/>
          <w:szCs w:val="32"/>
          <w:u w:val="none"/>
          <w:lang w:val="en-US" w:eastAsia="zh-CN"/>
        </w:rPr>
        <w:t>困难群众</w:t>
      </w:r>
      <w:r>
        <w:rPr>
          <w:rFonts w:hint="eastAsia" w:ascii="仿宋_GB2312" w:hAnsi="仿宋_GB2312" w:eastAsia="仿宋_GB2312" w:cs="仿宋_GB2312"/>
          <w:kern w:val="0"/>
          <w:sz w:val="32"/>
          <w:szCs w:val="32"/>
          <w:highlight w:val="none"/>
          <w:u w:val="none"/>
          <w:lang w:val="en-US" w:eastAsia="zh-CN"/>
        </w:rPr>
        <w:t>救助补助资金</w:t>
      </w:r>
      <w:r>
        <w:rPr>
          <w:rFonts w:hint="eastAsia" w:ascii="仿宋_GB2312" w:hAnsi="仿宋_GB2312" w:eastAsia="仿宋_GB2312" w:cs="仿宋_GB2312"/>
          <w:kern w:val="0"/>
          <w:sz w:val="32"/>
          <w:szCs w:val="32"/>
          <w:u w:val="none"/>
        </w:rPr>
        <w:t>。与上年决算相比，减少</w:t>
      </w:r>
      <w:r>
        <w:rPr>
          <w:rFonts w:hint="eastAsia" w:ascii="仿宋_GB2312" w:hAnsi="仿宋_GB2312" w:eastAsia="仿宋_GB2312" w:cs="仿宋_GB2312"/>
          <w:kern w:val="0"/>
          <w:sz w:val="32"/>
          <w:szCs w:val="32"/>
          <w:u w:val="none"/>
          <w:lang w:val="en-US" w:eastAsia="zh-CN"/>
        </w:rPr>
        <w:t>0.19</w:t>
      </w:r>
      <w:r>
        <w:rPr>
          <w:rFonts w:hint="eastAsia" w:ascii="仿宋_GB2312" w:hAnsi="仿宋_GB2312" w:eastAsia="仿宋_GB2312" w:cs="仿宋_GB2312"/>
          <w:kern w:val="0"/>
          <w:sz w:val="32"/>
          <w:szCs w:val="32"/>
          <w:u w:val="none"/>
        </w:rPr>
        <w:t>万元，减少</w:t>
      </w:r>
      <w:r>
        <w:rPr>
          <w:rFonts w:hint="eastAsia" w:ascii="仿宋_GB2312" w:hAnsi="仿宋_GB2312" w:eastAsia="仿宋_GB2312" w:cs="仿宋_GB2312"/>
          <w:kern w:val="0"/>
          <w:sz w:val="32"/>
          <w:szCs w:val="32"/>
          <w:u w:val="none"/>
          <w:lang w:val="en-US" w:eastAsia="zh-CN"/>
        </w:rPr>
        <w:t>5.27</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spacing w:val="9"/>
          <w:kern w:val="0"/>
          <w:sz w:val="32"/>
          <w:szCs w:val="32"/>
        </w:rPr>
        <w:t>市局拨付的改扩建</w:t>
      </w:r>
      <w:r>
        <w:rPr>
          <w:rFonts w:hint="eastAsia" w:ascii="仿宋_GB2312" w:hAnsi="仿宋_GB2312" w:eastAsia="仿宋_GB2312" w:cs="仿宋_GB2312"/>
          <w:spacing w:val="9"/>
          <w:kern w:val="0"/>
          <w:sz w:val="32"/>
          <w:szCs w:val="32"/>
          <w:lang w:val="en-US" w:eastAsia="zh-CN"/>
        </w:rPr>
        <w:t>项目资金于2023年全部支出</w:t>
      </w:r>
      <w:r>
        <w:rPr>
          <w:rFonts w:hint="eastAsia" w:ascii="仿宋_GB2312" w:hAnsi="仿宋_GB2312" w:eastAsia="仿宋_GB2312" w:cs="仿宋_GB2312"/>
          <w:kern w:val="0"/>
          <w:sz w:val="32"/>
          <w:szCs w:val="32"/>
          <w:u w:val="none"/>
        </w:rPr>
        <w:t>。</w:t>
      </w:r>
    </w:p>
    <w:p w14:paraId="6BD06B5C">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hint="eastAsia" w:ascii="Calibri" w:hAnsi="Calibri" w:cs="Calibri"/>
          <w:b w:val="0"/>
          <w:bCs w:val="0"/>
          <w:kern w:val="0"/>
          <w:sz w:val="32"/>
          <w:szCs w:val="32"/>
          <w:u w:val="none"/>
          <w:lang w:val="en-US" w:eastAsia="zh-CN"/>
        </w:rPr>
        <w:t xml:space="preserve"> </w:t>
      </w:r>
      <w:r>
        <w:rPr>
          <w:rFonts w:ascii="黑体" w:hAnsi="黑体" w:eastAsia="黑体" w:cs="黑体"/>
          <w:b w:val="0"/>
          <w:bCs w:val="0"/>
          <w:kern w:val="0"/>
          <w:sz w:val="32"/>
          <w:szCs w:val="32"/>
          <w:u w:val="none"/>
        </w:rPr>
        <w:t xml:space="preserve"> 二、收入决算情况说明</w:t>
      </w:r>
    </w:p>
    <w:p w14:paraId="0D42AD6D">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fang_song_gb2312" w:hAnsi="fang_song_gb2312" w:cs="fang_song_gb2312"/>
          <w:kern w:val="0"/>
          <w:sz w:val="27"/>
          <w:szCs w:val="27"/>
          <w:u w:val="none"/>
          <w:lang w:val="en-US" w:eastAsia="zh-CN"/>
        </w:rPr>
        <w:t xml:space="preserve"> </w:t>
      </w:r>
      <w:r>
        <w:rPr>
          <w:rFonts w:hint="eastAsia" w:ascii="仿宋_GB2312" w:hAnsi="仿宋_GB2312" w:eastAsia="仿宋_GB2312" w:cs="仿宋_GB2312"/>
          <w:kern w:val="0"/>
          <w:sz w:val="32"/>
          <w:szCs w:val="32"/>
          <w:u w:val="none"/>
        </w:rPr>
        <w:t>包头市救助站 2023年度本年收入决算合计 725.82万元，其中：</w:t>
      </w:r>
    </w:p>
    <w:p w14:paraId="4C1F5D54">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本年一般公共预算财政拨款收入 693.08万元，占 95.49%；</w:t>
      </w:r>
    </w:p>
    <w:p w14:paraId="06D6FDA3">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本年政府性基金预算财政拨款收入 30.00万元，占</w:t>
      </w:r>
      <w:r>
        <w:rPr>
          <w:rFonts w:hint="eastAsia" w:ascii="仿宋_GB2312" w:hAnsi="仿宋_GB2312" w:eastAsia="仿宋_GB2312" w:cs="仿宋_GB2312"/>
          <w:kern w:val="0"/>
          <w:sz w:val="32"/>
          <w:szCs w:val="32"/>
          <w:u w:val="none"/>
          <w:lang w:val="en-US" w:eastAsia="zh-CN"/>
        </w:rPr>
        <w:t>4.13</w:t>
      </w:r>
      <w:r>
        <w:rPr>
          <w:rFonts w:hint="eastAsia" w:ascii="仿宋_GB2312" w:hAnsi="仿宋_GB2312" w:eastAsia="仿宋_GB2312" w:cs="仿宋_GB2312"/>
          <w:kern w:val="0"/>
          <w:sz w:val="32"/>
          <w:szCs w:val="32"/>
          <w:u w:val="none"/>
        </w:rPr>
        <w:t>%；</w:t>
      </w:r>
    </w:p>
    <w:p w14:paraId="661DB56A">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本年国有资本经营预算财政拨款收入 0.00万元，占 0.00%；</w:t>
      </w:r>
    </w:p>
    <w:p w14:paraId="46243406">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本年上级补助收入 0.00万元，占 0.00%；</w:t>
      </w:r>
    </w:p>
    <w:p w14:paraId="7B73761B">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本年事业收入 0.00万元，占 0.00%；</w:t>
      </w:r>
    </w:p>
    <w:p w14:paraId="6EE92229">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本年经营收入 0.00万元，占 0.00%；</w:t>
      </w:r>
    </w:p>
    <w:p w14:paraId="6007AAEB">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本年附属单位上缴收入 0.00万元，占 0.00%；</w:t>
      </w:r>
    </w:p>
    <w:p w14:paraId="45E02C9F">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本年其他收入 2.74万元，占 0.38%。</w:t>
      </w:r>
    </w:p>
    <w:p w14:paraId="2B13C35E">
      <w:pPr>
        <w:widowControl/>
        <w:spacing w:before="240" w:after="240"/>
        <w:ind w:firstLine="640" w:firstLineChars="200"/>
        <w:rPr>
          <w:rFonts w:hint="eastAsia" w:ascii="仿宋_GB2312" w:hAnsi="仿宋_GB2312" w:eastAsia="仿宋_GB2312" w:cs="仿宋_GB2312"/>
          <w:kern w:val="0"/>
          <w:sz w:val="32"/>
          <w:szCs w:val="32"/>
          <w:u w:val="none"/>
        </w:rPr>
      </w:pPr>
    </w:p>
    <w:p w14:paraId="1B0677AD">
      <w:pPr>
        <w:widowControl/>
        <w:spacing w:before="240" w:after="240"/>
        <w:jc w:val="left"/>
        <w:rPr>
          <w:rFonts w:hint="eastAsia" w:ascii="Times New Roman" w:hAnsi="Times New Roman" w:eastAsia="宋体" w:cs="Times New Roman"/>
          <w:kern w:val="0"/>
          <w:sz w:val="24"/>
          <w:u w:val="none"/>
          <w:lang w:eastAsia="zh-CN"/>
        </w:rPr>
      </w:pPr>
      <w:r>
        <w:rPr>
          <w:rFonts w:ascii="fang_song_gb2312" w:hAnsi="fang_song_gb2312" w:eastAsia="fang_song_gb2312" w:cs="fang_song_gb2312"/>
          <w:color w:val="0E00FE"/>
          <w:kern w:val="0"/>
          <w:sz w:val="27"/>
          <w:szCs w:val="27"/>
          <w:u w:val="none"/>
        </w:rPr>
        <w:t xml:space="preserve">    </w:t>
      </w:r>
      <w:r>
        <w:rPr>
          <w:rFonts w:hint="eastAsia" w:ascii="Times New Roman" w:hAnsi="Times New Roman" w:eastAsia="宋体" w:cs="Times New Roman"/>
          <w:kern w:val="0"/>
          <w:sz w:val="24"/>
          <w:u w:val="none"/>
          <w:lang w:eastAsia="zh-CN"/>
        </w:rPr>
        <w:drawing>
          <wp:inline distT="0" distB="0" distL="114300" distR="114300">
            <wp:extent cx="5256530" cy="2988310"/>
            <wp:effectExtent l="5080" t="4445"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BE8DCE">
      <w:pPr>
        <w:widowControl/>
        <w:spacing w:before="240" w:after="240"/>
        <w:jc w:val="center"/>
        <w:rPr>
          <w:rFonts w:ascii="Times New Roman" w:hAnsi="Times New Roman" w:eastAsia="Times New Roman" w:cs="Times New Roman"/>
          <w:kern w:val="0"/>
          <w:sz w:val="24"/>
          <w:u w:val="none"/>
        </w:rPr>
      </w:pPr>
    </w:p>
    <w:p w14:paraId="2A91BD60">
      <w:pPr>
        <w:keepNext w:val="0"/>
        <w:keepLines w:val="0"/>
        <w:pageBreakBefore w:val="0"/>
        <w:widowControl/>
        <w:kinsoku/>
        <w:wordWrap/>
        <w:overflowPunct/>
        <w:topLinePunct w:val="0"/>
        <w:autoSpaceDE/>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三、支出决算情况说明</w:t>
      </w:r>
    </w:p>
    <w:p w14:paraId="2976039E">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包头市救助站 2023年度本年支出决算合计 728.96万元，其中：</w:t>
      </w:r>
    </w:p>
    <w:p w14:paraId="2A125CFD">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本年基本支出 387.24万元，占 53.12%；</w:t>
      </w:r>
    </w:p>
    <w:p w14:paraId="05DD45DE">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本年项目支出 341.72万元，占 46.88%；</w:t>
      </w:r>
    </w:p>
    <w:p w14:paraId="7853F0E6">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本年上缴上级支出 0.00万元，占 0.00%；</w:t>
      </w:r>
    </w:p>
    <w:p w14:paraId="11F7A1E0">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本年经营支出 0.00万元，占 0.00%；</w:t>
      </w:r>
    </w:p>
    <w:p w14:paraId="051292AF">
      <w:pPr>
        <w:keepNext w:val="0"/>
        <w:keepLines w:val="0"/>
        <w:pageBreakBefore w:val="0"/>
        <w:widowControl/>
        <w:kinsoku/>
        <w:wordWrap/>
        <w:overflowPunct/>
        <w:topLinePunct w:val="0"/>
        <w:autoSpaceDE/>
        <w:autoSpaceDN/>
        <w:bidi w:val="0"/>
        <w:adjustRightInd/>
        <w:snapToGrid/>
        <w:spacing w:before="240" w:after="240" w:line="580" w:lineRule="exact"/>
        <w:textAlignment w:val="auto"/>
        <w:rPr>
          <w:rFonts w:ascii="fang_song_gb2312" w:hAnsi="fang_song_gb2312" w:eastAsia="fang_song_gb2312" w:cs="fang_song_gb2312"/>
          <w:kern w:val="0"/>
          <w:sz w:val="27"/>
          <w:szCs w:val="27"/>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本年对附属单位补助支出 0.00万元，占 0.00%。</w:t>
      </w:r>
    </w:p>
    <w:p w14:paraId="1F064B33">
      <w:pPr>
        <w:widowControl/>
        <w:spacing w:before="240" w:after="240"/>
        <w:ind w:firstLine="481"/>
        <w:jc w:val="center"/>
        <w:rPr>
          <w:rFonts w:hint="eastAsia" w:ascii="fang_song_gb2312" w:hAnsi="fang_song_gb2312" w:eastAsia="宋体" w:cs="fang_song_gb2312"/>
          <w:kern w:val="0"/>
          <w:sz w:val="27"/>
          <w:szCs w:val="27"/>
          <w:u w:val="none"/>
          <w:lang w:eastAsia="zh-CN"/>
        </w:rPr>
      </w:pPr>
      <w:r>
        <w:rPr>
          <w:rFonts w:hint="eastAsia" w:ascii="fang_song_gb2312" w:hAnsi="fang_song_gb2312" w:eastAsia="宋体" w:cs="fang_song_gb2312"/>
          <w:kern w:val="0"/>
          <w:sz w:val="27"/>
          <w:szCs w:val="27"/>
          <w:u w:val="none"/>
          <w:lang w:eastAsia="zh-CN"/>
        </w:rPr>
        <w:drawing>
          <wp:inline distT="0" distB="0" distL="114300" distR="114300">
            <wp:extent cx="5256530" cy="2988310"/>
            <wp:effectExtent l="5080" t="4445" r="1143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367161">
      <w:pPr>
        <w:widowControl/>
        <w:spacing w:before="240" w:after="240"/>
        <w:jc w:val="left"/>
        <w:rPr>
          <w:rFonts w:ascii="Times New Roman" w:hAnsi="Times New Roman" w:eastAsia="Times New Roman" w:cs="Times New Roman"/>
          <w:kern w:val="0"/>
          <w:sz w:val="24"/>
          <w:u w:val="none"/>
        </w:rPr>
      </w:pPr>
    </w:p>
    <w:p w14:paraId="4028E8C3">
      <w:pPr>
        <w:keepNext w:val="0"/>
        <w:keepLines w:val="0"/>
        <w:pageBreakBefore w:val="0"/>
        <w:widowControl/>
        <w:kinsoku/>
        <w:wordWrap/>
        <w:overflowPunct/>
        <w:topLinePunct w:val="0"/>
        <w:autoSpaceDE/>
        <w:autoSpaceDN/>
        <w:bidi w:val="0"/>
        <w:adjustRightInd/>
        <w:snapToGrid/>
        <w:spacing w:before="240" w:after="240" w:line="580" w:lineRule="exact"/>
        <w:jc w:val="both"/>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四、财政拨款收入支出决算总体情况说明</w:t>
      </w:r>
    </w:p>
    <w:p w14:paraId="732F983C">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包头市救助站 2023年度财政拨款收入、支出决算总计 723.83万元，与年初预算相比，收、支总计各增加</w:t>
      </w:r>
      <w:r>
        <w:rPr>
          <w:rFonts w:hint="eastAsia" w:ascii="仿宋_GB2312" w:hAnsi="仿宋_GB2312" w:eastAsia="仿宋_GB2312" w:cs="仿宋_GB2312"/>
          <w:kern w:val="0"/>
          <w:sz w:val="32"/>
          <w:szCs w:val="32"/>
          <w:u w:val="none"/>
          <w:lang w:val="en-US" w:eastAsia="zh-CN"/>
        </w:rPr>
        <w:t>304.34</w:t>
      </w:r>
      <w:r>
        <w:rPr>
          <w:rFonts w:hint="eastAsia" w:ascii="仿宋_GB2312" w:hAnsi="仿宋_GB2312" w:eastAsia="仿宋_GB2312" w:cs="仿宋_GB2312"/>
          <w:kern w:val="0"/>
          <w:sz w:val="32"/>
          <w:szCs w:val="32"/>
          <w:u w:val="none"/>
        </w:rPr>
        <w:t>万元，增长</w:t>
      </w:r>
      <w:r>
        <w:rPr>
          <w:rFonts w:hint="eastAsia" w:ascii="仿宋_GB2312" w:hAnsi="仿宋_GB2312" w:eastAsia="仿宋_GB2312" w:cs="仿宋_GB2312"/>
          <w:kern w:val="0"/>
          <w:sz w:val="32"/>
          <w:szCs w:val="32"/>
          <w:u w:val="none"/>
          <w:lang w:val="en-US" w:eastAsia="zh-CN"/>
        </w:rPr>
        <w:t>72.55</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2023年困难群众救助补助资金未做在当年预算中</w:t>
      </w:r>
      <w:r>
        <w:rPr>
          <w:rFonts w:hint="eastAsia" w:ascii="仿宋_GB2312" w:hAnsi="仿宋_GB2312" w:eastAsia="仿宋_GB2312" w:cs="仿宋_GB2312"/>
          <w:kern w:val="0"/>
          <w:sz w:val="32"/>
          <w:szCs w:val="32"/>
          <w:u w:val="none"/>
        </w:rPr>
        <w:t>；与上年决算相比，收、支总计各增加203.29万元，增长</w:t>
      </w:r>
      <w:r>
        <w:rPr>
          <w:rFonts w:hint="eastAsia" w:ascii="仿宋_GB2312" w:hAnsi="仿宋_GB2312" w:eastAsia="仿宋_GB2312" w:cs="仿宋_GB2312"/>
          <w:kern w:val="0"/>
          <w:sz w:val="32"/>
          <w:szCs w:val="32"/>
          <w:u w:val="none"/>
          <w:lang w:val="en-US" w:eastAsia="zh-CN"/>
        </w:rPr>
        <w:t>39.06</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2022年底新考录两名职工；2023年救助人数增加，相应的支出也增加</w:t>
      </w:r>
      <w:r>
        <w:rPr>
          <w:rFonts w:hint="eastAsia" w:ascii="仿宋_GB2312" w:hAnsi="仿宋_GB2312" w:eastAsia="仿宋_GB2312" w:cs="仿宋_GB2312"/>
          <w:kern w:val="0"/>
          <w:sz w:val="32"/>
          <w:szCs w:val="32"/>
          <w:u w:val="none"/>
        </w:rPr>
        <w:t>。</w:t>
      </w:r>
    </w:p>
    <w:p w14:paraId="1F9459C1">
      <w:pPr>
        <w:keepNext w:val="0"/>
        <w:keepLines w:val="0"/>
        <w:pageBreakBefore w:val="0"/>
        <w:widowControl/>
        <w:kinsoku/>
        <w:wordWrap/>
        <w:overflowPunct/>
        <w:topLinePunct w:val="0"/>
        <w:autoSpaceDE/>
        <w:autoSpaceDN/>
        <w:bidi w:val="0"/>
        <w:adjustRightInd/>
        <w:snapToGrid/>
        <w:spacing w:before="240" w:after="240" w:line="580" w:lineRule="exact"/>
        <w:jc w:val="both"/>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hint="eastAsia" w:ascii="黑体" w:hAnsi="黑体" w:eastAsia="黑体" w:cs="黑体"/>
          <w:b w:val="0"/>
          <w:bCs w:val="0"/>
          <w:kern w:val="0"/>
          <w:sz w:val="32"/>
          <w:szCs w:val="32"/>
          <w:u w:val="none"/>
        </w:rPr>
        <w:t>五、一般公共预算财政拨款支出决算情况说明</w:t>
      </w:r>
      <w:r>
        <w:rPr>
          <w:rFonts w:hint="eastAsia" w:ascii="黑体" w:hAnsi="黑体" w:eastAsia="黑体" w:cs="黑体"/>
          <w:b w:val="0"/>
          <w:bCs w:val="0"/>
          <w:kern w:val="0"/>
          <w:sz w:val="32"/>
          <w:szCs w:val="32"/>
          <w:u w:val="none"/>
          <w:lang w:val="en-US" w:eastAsia="zh-CN"/>
        </w:rPr>
        <w:t xml:space="preserve"> </w:t>
      </w:r>
    </w:p>
    <w:p w14:paraId="54D1C1C4">
      <w:pPr>
        <w:keepNext w:val="0"/>
        <w:keepLines w:val="0"/>
        <w:pageBreakBefore w:val="0"/>
        <w:widowControl/>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32"/>
          <w:szCs w:val="32"/>
          <w:u w:val="none"/>
        </w:rPr>
        <w:t xml:space="preserve">    </w:t>
      </w:r>
      <w:r>
        <w:rPr>
          <w:rFonts w:hint="eastAsia" w:ascii="fang_song_gb2312" w:hAnsi="fang_song_gb2312" w:cs="fang_song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包头市救助站 2023年度一般公共预算财政拨款支出决算 692.97万元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与年初预算</w:t>
      </w:r>
      <w:r>
        <w:rPr>
          <w:rFonts w:hint="eastAsia" w:ascii="仿宋_GB2312" w:hAnsi="仿宋_GB2312" w:eastAsia="仿宋_GB2312" w:cs="仿宋_GB2312"/>
          <w:kern w:val="0"/>
          <w:sz w:val="32"/>
          <w:szCs w:val="32"/>
          <w:u w:val="none"/>
          <w:lang w:val="en-US" w:eastAsia="zh-CN"/>
        </w:rPr>
        <w:t>419.49</w:t>
      </w:r>
      <w:r>
        <w:rPr>
          <w:rFonts w:hint="eastAsia" w:ascii="仿宋_GB2312" w:hAnsi="仿宋_GB2312" w:eastAsia="仿宋_GB2312" w:cs="仿宋_GB2312"/>
          <w:kern w:val="0"/>
          <w:sz w:val="32"/>
          <w:szCs w:val="32"/>
          <w:u w:val="none"/>
        </w:rPr>
        <w:t>万元相比，完成年初预算的</w:t>
      </w:r>
      <w:r>
        <w:rPr>
          <w:rFonts w:hint="eastAsia" w:ascii="仿宋_GB2312" w:hAnsi="仿宋_GB2312" w:eastAsia="仿宋_GB2312" w:cs="仿宋_GB2312"/>
          <w:kern w:val="0"/>
          <w:sz w:val="32"/>
          <w:szCs w:val="32"/>
          <w:u w:val="none"/>
          <w:lang w:val="en-US" w:eastAsia="zh-CN"/>
        </w:rPr>
        <w:t>165.20</w:t>
      </w:r>
      <w:r>
        <w:rPr>
          <w:rFonts w:hint="eastAsia" w:ascii="仿宋_GB2312" w:hAnsi="仿宋_GB2312" w:eastAsia="仿宋_GB2312" w:cs="仿宋_GB2312"/>
          <w:kern w:val="0"/>
          <w:sz w:val="32"/>
          <w:szCs w:val="32"/>
          <w:u w:val="none"/>
        </w:rPr>
        <w:t>%。其中：</w:t>
      </w:r>
    </w:p>
    <w:p w14:paraId="5C6166DC">
      <w:pPr>
        <w:keepNext w:val="0"/>
        <w:keepLines w:val="0"/>
        <w:pageBreakBefore w:val="0"/>
        <w:kinsoku/>
        <w:wordWrap/>
        <w:overflowPunct/>
        <w:topLinePunct w:val="0"/>
        <w:autoSpaceDN/>
        <w:bidi w:val="0"/>
        <w:adjustRightInd/>
        <w:snapToGrid/>
        <w:spacing w:before="0" w:beforeAutospacing="1" w:after="0" w:afterAutospacing="1" w:line="580" w:lineRule="exact"/>
        <w:ind w:firstLine="640" w:firstLineChars="200"/>
        <w:jc w:val="both"/>
        <w:textAlignment w:val="auto"/>
        <w:rPr>
          <w:rFonts w:hint="eastAsia" w:ascii="宋体" w:hAnsi="宋体" w:eastAsia="宋体" w:cs="宋体"/>
          <w:b w:val="0"/>
          <w:bCs w:val="0"/>
          <w:kern w:val="0"/>
          <w:sz w:val="32"/>
          <w:szCs w:val="32"/>
          <w:u w:val="none"/>
        </w:rPr>
      </w:pPr>
      <w:r>
        <w:rPr>
          <w:rFonts w:hint="eastAsia" w:ascii="楷体" w:hAnsi="楷体" w:eastAsia="楷体" w:cs="楷体"/>
          <w:b w:val="0"/>
          <w:bCs w:val="0"/>
          <w:kern w:val="0"/>
          <w:sz w:val="32"/>
          <w:szCs w:val="32"/>
          <w:u w:val="none"/>
        </w:rPr>
        <w:t>（一）社会保障和就业支出（类）</w:t>
      </w:r>
    </w:p>
    <w:p w14:paraId="09CB9F51">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社会保障和就业支出类决算数为</w:t>
      </w:r>
      <w:r>
        <w:rPr>
          <w:rFonts w:hint="eastAsia" w:ascii="仿宋_GB2312" w:hAnsi="仿宋_GB2312" w:eastAsia="仿宋_GB2312" w:cs="仿宋_GB2312"/>
          <w:kern w:val="0"/>
          <w:sz w:val="32"/>
          <w:szCs w:val="32"/>
          <w:u w:val="none"/>
          <w:lang w:val="en-US" w:eastAsia="zh-CN"/>
        </w:rPr>
        <w:t>660.88</w:t>
      </w:r>
      <w:r>
        <w:rPr>
          <w:rFonts w:hint="eastAsia" w:ascii="仿宋_GB2312" w:hAnsi="仿宋_GB2312" w:eastAsia="仿宋_GB2312" w:cs="仿宋_GB2312"/>
          <w:kern w:val="0"/>
          <w:sz w:val="32"/>
          <w:szCs w:val="32"/>
          <w:u w:val="none"/>
        </w:rPr>
        <w:t>万元，与年初预算相比增加</w:t>
      </w:r>
      <w:r>
        <w:rPr>
          <w:rFonts w:hint="eastAsia" w:ascii="仿宋_GB2312" w:hAnsi="仿宋_GB2312" w:eastAsia="仿宋_GB2312" w:cs="仿宋_GB2312"/>
          <w:kern w:val="0"/>
          <w:sz w:val="32"/>
          <w:szCs w:val="32"/>
          <w:u w:val="none"/>
          <w:lang w:val="en-US" w:eastAsia="zh-CN"/>
        </w:rPr>
        <w:t>276.28</w:t>
      </w:r>
      <w:r>
        <w:rPr>
          <w:rFonts w:hint="eastAsia" w:ascii="仿宋_GB2312" w:hAnsi="仿宋_GB2312" w:eastAsia="仿宋_GB2312" w:cs="仿宋_GB2312"/>
          <w:kern w:val="0"/>
          <w:sz w:val="32"/>
          <w:szCs w:val="32"/>
          <w:u w:val="none"/>
        </w:rPr>
        <w:t>万元。其中：</w:t>
      </w:r>
    </w:p>
    <w:p w14:paraId="234584AC">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1．行政事业单位养老支出（款）行政单位离退休（项）。年初预算</w:t>
      </w:r>
      <w:r>
        <w:rPr>
          <w:rFonts w:hint="eastAsia" w:ascii="仿宋_GB2312" w:hAnsi="仿宋_GB2312" w:eastAsia="仿宋_GB2312" w:cs="仿宋_GB2312"/>
          <w:kern w:val="0"/>
          <w:sz w:val="32"/>
          <w:szCs w:val="32"/>
          <w:u w:val="none"/>
          <w:lang w:val="en-US" w:eastAsia="zh-CN"/>
        </w:rPr>
        <w:t>9.14</w:t>
      </w:r>
      <w:r>
        <w:rPr>
          <w:rFonts w:hint="eastAsia" w:ascii="仿宋_GB2312" w:hAnsi="仿宋_GB2312" w:eastAsia="仿宋_GB2312" w:cs="仿宋_GB2312"/>
          <w:kern w:val="0"/>
          <w:sz w:val="32"/>
          <w:szCs w:val="32"/>
          <w:u w:val="none"/>
        </w:rPr>
        <w:t>万元，支出决算</w:t>
      </w:r>
      <w:r>
        <w:rPr>
          <w:rFonts w:hint="eastAsia" w:ascii="仿宋_GB2312" w:hAnsi="仿宋_GB2312" w:eastAsia="仿宋_GB2312" w:cs="仿宋_GB2312"/>
          <w:kern w:val="0"/>
          <w:sz w:val="32"/>
          <w:szCs w:val="32"/>
          <w:u w:val="none"/>
          <w:lang w:val="en-US" w:eastAsia="zh-CN"/>
        </w:rPr>
        <w:t>50.69</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554.60</w:t>
      </w:r>
      <w:r>
        <w:rPr>
          <w:rFonts w:hint="eastAsia" w:ascii="仿宋_GB2312" w:hAnsi="仿宋_GB2312" w:eastAsia="仿宋_GB2312" w:cs="仿宋_GB2312"/>
          <w:kern w:val="0"/>
          <w:sz w:val="32"/>
          <w:szCs w:val="32"/>
          <w:u w:val="none"/>
        </w:rPr>
        <w:t>%。决算数与年初预算数的差异原因：</w:t>
      </w:r>
      <w:r>
        <w:rPr>
          <w:rFonts w:hint="eastAsia" w:ascii="仿宋_GB2312" w:hAnsi="仿宋_GB2312" w:eastAsia="仿宋_GB2312" w:cs="仿宋_GB2312"/>
          <w:kern w:val="0"/>
          <w:sz w:val="32"/>
          <w:szCs w:val="32"/>
          <w:u w:val="none"/>
          <w:lang w:val="en-US" w:eastAsia="zh-CN"/>
        </w:rPr>
        <w:t>发放离退休职工一次性抚恤金及丧葬费；2023</w:t>
      </w:r>
      <w:r>
        <w:rPr>
          <w:rFonts w:hint="eastAsia" w:ascii="仿宋_GB2312" w:hAnsi="仿宋_GB2312" w:eastAsia="仿宋_GB2312" w:cs="仿宋_GB2312"/>
          <w:kern w:val="0"/>
          <w:sz w:val="32"/>
          <w:szCs w:val="32"/>
          <w:u w:val="none"/>
        </w:rPr>
        <w:t>年新增2名退休人员。</w:t>
      </w:r>
    </w:p>
    <w:p w14:paraId="6DEB9E2C">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2．行政事业单位养老支出（款）机关事业单位基本养老保险缴费支出（项）。年初预算</w:t>
      </w:r>
      <w:r>
        <w:rPr>
          <w:rFonts w:hint="eastAsia" w:ascii="仿宋_GB2312" w:hAnsi="仿宋_GB2312" w:eastAsia="仿宋_GB2312" w:cs="仿宋_GB2312"/>
          <w:kern w:val="0"/>
          <w:sz w:val="32"/>
          <w:szCs w:val="32"/>
          <w:u w:val="none"/>
          <w:lang w:val="en-US" w:eastAsia="zh-CN"/>
        </w:rPr>
        <w:t>26.53</w:t>
      </w:r>
      <w:r>
        <w:rPr>
          <w:rFonts w:hint="eastAsia" w:ascii="仿宋_GB2312" w:hAnsi="仿宋_GB2312" w:eastAsia="仿宋_GB2312" w:cs="仿宋_GB2312"/>
          <w:kern w:val="0"/>
          <w:sz w:val="32"/>
          <w:szCs w:val="32"/>
          <w:u w:val="none"/>
        </w:rPr>
        <w:t>万元，支出决算</w:t>
      </w:r>
      <w:r>
        <w:rPr>
          <w:rFonts w:hint="eastAsia" w:ascii="仿宋_GB2312" w:hAnsi="仿宋_GB2312" w:eastAsia="仿宋_GB2312" w:cs="仿宋_GB2312"/>
          <w:kern w:val="0"/>
          <w:sz w:val="32"/>
          <w:szCs w:val="32"/>
          <w:u w:val="none"/>
          <w:lang w:val="en-US" w:eastAsia="zh-CN"/>
        </w:rPr>
        <w:t>26.21</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98.80</w:t>
      </w:r>
      <w:r>
        <w:rPr>
          <w:rFonts w:hint="eastAsia" w:ascii="仿宋_GB2312" w:hAnsi="仿宋_GB2312" w:eastAsia="仿宋_GB2312" w:cs="仿宋_GB2312"/>
          <w:kern w:val="0"/>
          <w:sz w:val="32"/>
          <w:szCs w:val="32"/>
          <w:u w:val="none"/>
        </w:rPr>
        <w:t>%。决算数与年初预算数的差异原因：</w:t>
      </w:r>
      <w:r>
        <w:rPr>
          <w:rFonts w:hint="eastAsia" w:ascii="仿宋_GB2312" w:hAnsi="仿宋_GB2312" w:eastAsia="仿宋_GB2312" w:cs="仿宋_GB2312"/>
          <w:kern w:val="0"/>
          <w:sz w:val="32"/>
          <w:szCs w:val="32"/>
          <w:u w:val="none"/>
          <w:lang w:val="en-US" w:eastAsia="zh-CN"/>
        </w:rPr>
        <w:t>2023</w:t>
      </w:r>
      <w:r>
        <w:rPr>
          <w:rFonts w:hint="eastAsia" w:ascii="仿宋_GB2312" w:hAnsi="仿宋_GB2312" w:eastAsia="仿宋_GB2312" w:cs="仿宋_GB2312"/>
          <w:kern w:val="0"/>
          <w:sz w:val="32"/>
          <w:szCs w:val="32"/>
          <w:u w:val="none"/>
        </w:rPr>
        <w:t>年退休2名职工、</w:t>
      </w:r>
      <w:r>
        <w:rPr>
          <w:rFonts w:hint="eastAsia" w:ascii="仿宋_GB2312" w:hAnsi="仿宋_GB2312" w:eastAsia="仿宋_GB2312" w:cs="仿宋_GB2312"/>
          <w:kern w:val="0"/>
          <w:sz w:val="32"/>
          <w:szCs w:val="32"/>
          <w:u w:val="none"/>
          <w:lang w:val="en-US" w:eastAsia="zh-CN"/>
        </w:rPr>
        <w:t>1名离退休职工去世</w:t>
      </w:r>
      <w:r>
        <w:rPr>
          <w:rFonts w:hint="eastAsia" w:ascii="仿宋_GB2312" w:hAnsi="仿宋_GB2312" w:eastAsia="仿宋_GB2312" w:cs="仿宋_GB2312"/>
          <w:kern w:val="0"/>
          <w:sz w:val="32"/>
          <w:szCs w:val="32"/>
          <w:u w:val="none"/>
        </w:rPr>
        <w:t>。</w:t>
      </w:r>
    </w:p>
    <w:p w14:paraId="332CF3EC">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3．行政事业单位养老支出（款）机关事业单位职业年金缴费支出（项）。年初预算0万元，支出决算</w:t>
      </w:r>
      <w:r>
        <w:rPr>
          <w:rFonts w:hint="eastAsia" w:ascii="仿宋_GB2312" w:hAnsi="仿宋_GB2312" w:eastAsia="仿宋_GB2312" w:cs="仿宋_GB2312"/>
          <w:kern w:val="0"/>
          <w:sz w:val="32"/>
          <w:szCs w:val="32"/>
          <w:u w:val="none"/>
          <w:lang w:val="en-US" w:eastAsia="zh-CN"/>
        </w:rPr>
        <w:t>7</w:t>
      </w:r>
      <w:r>
        <w:rPr>
          <w:rFonts w:hint="eastAsia" w:ascii="仿宋_GB2312" w:hAnsi="仿宋_GB2312" w:eastAsia="仿宋_GB2312" w:cs="仿宋_GB2312"/>
          <w:kern w:val="0"/>
          <w:sz w:val="32"/>
          <w:szCs w:val="32"/>
          <w:u w:val="none"/>
        </w:rPr>
        <w:t>万元，完成年初预算的100%。决算数与年初预算数的差异原因：年初预算不存在此项内容。</w:t>
      </w:r>
    </w:p>
    <w:p w14:paraId="455D6C93">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4</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u w:val="none"/>
          <w:lang w:val="en-US" w:eastAsia="zh-CN"/>
        </w:rPr>
        <w:t>社会福利</w:t>
      </w:r>
      <w:r>
        <w:rPr>
          <w:rFonts w:hint="eastAsia" w:ascii="仿宋_GB2312" w:hAnsi="仿宋_GB2312" w:eastAsia="仿宋_GB2312" w:cs="仿宋_GB2312"/>
          <w:kern w:val="0"/>
          <w:sz w:val="32"/>
          <w:szCs w:val="32"/>
          <w:u w:val="none"/>
        </w:rPr>
        <w:t>（款）</w:t>
      </w:r>
      <w:r>
        <w:rPr>
          <w:rFonts w:hint="eastAsia" w:ascii="仿宋_GB2312" w:hAnsi="仿宋_GB2312" w:eastAsia="仿宋_GB2312" w:cs="仿宋_GB2312"/>
          <w:kern w:val="0"/>
          <w:sz w:val="32"/>
          <w:szCs w:val="32"/>
          <w:u w:val="none"/>
          <w:lang w:val="en-US" w:eastAsia="zh-CN"/>
        </w:rPr>
        <w:t>其他社会福利支出</w:t>
      </w:r>
      <w:r>
        <w:rPr>
          <w:rFonts w:hint="eastAsia" w:ascii="仿宋_GB2312" w:hAnsi="仿宋_GB2312" w:eastAsia="仿宋_GB2312" w:cs="仿宋_GB2312"/>
          <w:kern w:val="0"/>
          <w:sz w:val="32"/>
          <w:szCs w:val="32"/>
          <w:u w:val="none"/>
        </w:rPr>
        <w:t>（项）。年初预算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万元，支出决算</w:t>
      </w:r>
      <w:r>
        <w:rPr>
          <w:rFonts w:hint="eastAsia" w:ascii="仿宋_GB2312" w:hAnsi="仿宋_GB2312" w:eastAsia="仿宋_GB2312" w:cs="仿宋_GB2312"/>
          <w:kern w:val="0"/>
          <w:sz w:val="32"/>
          <w:szCs w:val="32"/>
          <w:u w:val="none"/>
          <w:lang w:val="en-US" w:eastAsia="zh-CN"/>
        </w:rPr>
        <w:t>99.37</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%。决算数与年初预算数的差异原因：</w:t>
      </w:r>
      <w:r>
        <w:rPr>
          <w:rFonts w:hint="eastAsia" w:ascii="仿宋_GB2312" w:hAnsi="仿宋_GB2312" w:eastAsia="仿宋_GB2312" w:cs="仿宋_GB2312"/>
          <w:kern w:val="0"/>
          <w:sz w:val="32"/>
          <w:szCs w:val="32"/>
          <w:u w:val="none"/>
          <w:lang w:val="en-US" w:eastAsia="zh-CN"/>
        </w:rPr>
        <w:t>此项为困难群众救助补助资金，未做到2023年预算中</w:t>
      </w:r>
      <w:r>
        <w:rPr>
          <w:rFonts w:hint="eastAsia" w:ascii="仿宋_GB2312" w:hAnsi="仿宋_GB2312" w:eastAsia="仿宋_GB2312" w:cs="仿宋_GB2312"/>
          <w:kern w:val="0"/>
          <w:sz w:val="32"/>
          <w:szCs w:val="32"/>
          <w:u w:val="none"/>
        </w:rPr>
        <w:t>。</w:t>
      </w:r>
    </w:p>
    <w:p w14:paraId="7B21163F">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5</w:t>
      </w:r>
      <w:r>
        <w:rPr>
          <w:rFonts w:hint="eastAsia" w:ascii="仿宋_GB2312" w:hAnsi="仿宋_GB2312" w:eastAsia="仿宋_GB2312" w:cs="仿宋_GB2312"/>
          <w:kern w:val="0"/>
          <w:sz w:val="32"/>
          <w:szCs w:val="32"/>
          <w:u w:val="none"/>
        </w:rPr>
        <w:t>.临时救助（款）流浪乞讨人员救助支出（项）。年初预算</w:t>
      </w:r>
      <w:r>
        <w:rPr>
          <w:rFonts w:hint="eastAsia" w:ascii="仿宋_GB2312" w:hAnsi="仿宋_GB2312" w:eastAsia="仿宋_GB2312" w:cs="仿宋_GB2312"/>
          <w:kern w:val="0"/>
          <w:sz w:val="32"/>
          <w:szCs w:val="32"/>
          <w:u w:val="none"/>
          <w:lang w:val="en-US" w:eastAsia="zh-CN"/>
        </w:rPr>
        <w:t>348.93</w:t>
      </w:r>
      <w:r>
        <w:rPr>
          <w:rFonts w:hint="eastAsia" w:ascii="仿宋_GB2312" w:hAnsi="仿宋_GB2312" w:eastAsia="仿宋_GB2312" w:cs="仿宋_GB2312"/>
          <w:kern w:val="0"/>
          <w:sz w:val="32"/>
          <w:szCs w:val="32"/>
          <w:u w:val="none"/>
        </w:rPr>
        <w:t>万元，支出决算</w:t>
      </w:r>
      <w:r>
        <w:rPr>
          <w:rFonts w:hint="eastAsia" w:ascii="仿宋_GB2312" w:hAnsi="仿宋_GB2312" w:eastAsia="仿宋_GB2312" w:cs="仿宋_GB2312"/>
          <w:kern w:val="0"/>
          <w:sz w:val="32"/>
          <w:szCs w:val="32"/>
          <w:u w:val="none"/>
          <w:lang w:val="en-US" w:eastAsia="zh-CN"/>
        </w:rPr>
        <w:t>469.96</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134.69</w:t>
      </w:r>
      <w:r>
        <w:rPr>
          <w:rFonts w:hint="eastAsia" w:ascii="仿宋_GB2312" w:hAnsi="仿宋_GB2312" w:eastAsia="仿宋_GB2312" w:cs="仿宋_GB2312"/>
          <w:kern w:val="0"/>
          <w:sz w:val="32"/>
          <w:szCs w:val="32"/>
          <w:u w:val="none"/>
        </w:rPr>
        <w:t>%。决算数与年初预算数的差异原因：</w:t>
      </w:r>
      <w:r>
        <w:rPr>
          <w:rFonts w:hint="eastAsia" w:ascii="仿宋_GB2312" w:hAnsi="仿宋_GB2312" w:eastAsia="仿宋_GB2312" w:cs="仿宋_GB2312"/>
          <w:kern w:val="0"/>
          <w:sz w:val="32"/>
          <w:szCs w:val="32"/>
          <w:u w:val="none"/>
          <w:lang w:val="en-US" w:eastAsia="zh-CN"/>
        </w:rPr>
        <w:t>困难群众救助补助资金未做到2023年预算内</w:t>
      </w:r>
      <w:r>
        <w:rPr>
          <w:rFonts w:hint="eastAsia" w:ascii="仿宋_GB2312" w:hAnsi="仿宋_GB2312" w:eastAsia="仿宋_GB2312" w:cs="仿宋_GB2312"/>
          <w:kern w:val="0"/>
          <w:sz w:val="32"/>
          <w:szCs w:val="32"/>
          <w:u w:val="none"/>
        </w:rPr>
        <w:t>。</w:t>
      </w:r>
    </w:p>
    <w:p w14:paraId="25FBE35B">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kern w:val="0"/>
          <w:sz w:val="32"/>
          <w:szCs w:val="32"/>
          <w:u w:val="none"/>
        </w:rPr>
        <w:t>.其他社会保障和就业支出（款）其他社会保障和就业支出（项）。年初预算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万元，支出决算</w:t>
      </w:r>
      <w:r>
        <w:rPr>
          <w:rFonts w:hint="eastAsia" w:ascii="仿宋_GB2312" w:hAnsi="仿宋_GB2312" w:eastAsia="仿宋_GB2312" w:cs="仿宋_GB2312"/>
          <w:kern w:val="0"/>
          <w:sz w:val="32"/>
          <w:szCs w:val="32"/>
          <w:u w:val="none"/>
          <w:lang w:val="en-US" w:eastAsia="zh-CN"/>
        </w:rPr>
        <w:t>7.65</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%。决算数与年初预算数的差异原因：</w:t>
      </w:r>
      <w:r>
        <w:rPr>
          <w:rFonts w:hint="eastAsia" w:ascii="仿宋_GB2312" w:hAnsi="仿宋_GB2312" w:eastAsia="仿宋_GB2312" w:cs="仿宋_GB2312"/>
          <w:kern w:val="0"/>
          <w:sz w:val="32"/>
          <w:szCs w:val="32"/>
          <w:u w:val="none"/>
          <w:lang w:val="en-US" w:eastAsia="zh-CN"/>
        </w:rPr>
        <w:t>此项为上年结转资金，未做在2023年预算内</w:t>
      </w:r>
      <w:r>
        <w:rPr>
          <w:rFonts w:hint="eastAsia" w:ascii="仿宋_GB2312" w:hAnsi="仿宋_GB2312" w:eastAsia="仿宋_GB2312" w:cs="仿宋_GB2312"/>
          <w:kern w:val="0"/>
          <w:sz w:val="32"/>
          <w:szCs w:val="32"/>
          <w:u w:val="none"/>
        </w:rPr>
        <w:t>。</w:t>
      </w:r>
    </w:p>
    <w:p w14:paraId="3549361A">
      <w:pPr>
        <w:keepNext w:val="0"/>
        <w:keepLines w:val="0"/>
        <w:pageBreakBefore w:val="0"/>
        <w:kinsoku/>
        <w:wordWrap/>
        <w:overflowPunct/>
        <w:topLinePunct w:val="0"/>
        <w:autoSpaceDN/>
        <w:bidi w:val="0"/>
        <w:adjustRightInd/>
        <w:snapToGrid/>
        <w:spacing w:before="0" w:beforeAutospacing="1" w:after="0" w:afterAutospacing="1" w:line="580" w:lineRule="exact"/>
        <w:ind w:firstLine="640" w:firstLineChars="200"/>
        <w:jc w:val="both"/>
        <w:textAlignment w:val="auto"/>
        <w:rPr>
          <w:rFonts w:hint="eastAsia" w:ascii="宋体" w:hAnsi="宋体" w:eastAsia="宋体" w:cs="宋体"/>
          <w:b w:val="0"/>
          <w:bCs w:val="0"/>
          <w:kern w:val="0"/>
          <w:sz w:val="32"/>
          <w:szCs w:val="32"/>
          <w:u w:val="none"/>
        </w:rPr>
      </w:pPr>
      <w:r>
        <w:rPr>
          <w:rFonts w:hint="eastAsia" w:ascii="楷体" w:hAnsi="楷体" w:eastAsia="楷体" w:cs="楷体"/>
          <w:b w:val="0"/>
          <w:bCs w:val="0"/>
          <w:kern w:val="0"/>
          <w:sz w:val="32"/>
          <w:szCs w:val="32"/>
          <w:u w:val="none"/>
        </w:rPr>
        <w:t>（二）卫生健康支出（类）</w:t>
      </w:r>
    </w:p>
    <w:p w14:paraId="2D2B3515">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卫生健康支出类决算数为</w:t>
      </w:r>
      <w:r>
        <w:rPr>
          <w:rFonts w:hint="eastAsia" w:ascii="仿宋_GB2312" w:hAnsi="仿宋_GB2312" w:eastAsia="仿宋_GB2312" w:cs="仿宋_GB2312"/>
          <w:kern w:val="0"/>
          <w:sz w:val="32"/>
          <w:szCs w:val="32"/>
          <w:u w:val="none"/>
          <w:lang w:val="en-US" w:eastAsia="zh-CN"/>
        </w:rPr>
        <w:t>12.61</w:t>
      </w:r>
      <w:r>
        <w:rPr>
          <w:rFonts w:hint="eastAsia" w:ascii="仿宋_GB2312" w:hAnsi="仿宋_GB2312" w:eastAsia="仿宋_GB2312" w:cs="仿宋_GB2312"/>
          <w:kern w:val="0"/>
          <w:sz w:val="32"/>
          <w:szCs w:val="32"/>
          <w:u w:val="none"/>
        </w:rPr>
        <w:t>万元，与年初预算相比减少</w:t>
      </w:r>
      <w:r>
        <w:rPr>
          <w:rFonts w:hint="eastAsia" w:ascii="仿宋_GB2312" w:hAnsi="仿宋_GB2312" w:eastAsia="仿宋_GB2312" w:cs="仿宋_GB2312"/>
          <w:kern w:val="0"/>
          <w:sz w:val="32"/>
          <w:szCs w:val="32"/>
          <w:u w:val="none"/>
          <w:lang w:val="en-US" w:eastAsia="zh-CN"/>
        </w:rPr>
        <w:t>1.53</w:t>
      </w:r>
      <w:r>
        <w:rPr>
          <w:rFonts w:hint="eastAsia" w:ascii="仿宋_GB2312" w:hAnsi="仿宋_GB2312" w:eastAsia="仿宋_GB2312" w:cs="仿宋_GB2312"/>
          <w:kern w:val="0"/>
          <w:sz w:val="32"/>
          <w:szCs w:val="32"/>
          <w:u w:val="none"/>
        </w:rPr>
        <w:t>万元。其中：</w:t>
      </w:r>
    </w:p>
    <w:p w14:paraId="5ADB9817">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1．行政事业单位医疗（款）行政单位医疗（项）。年初预算</w:t>
      </w:r>
      <w:r>
        <w:rPr>
          <w:rFonts w:hint="eastAsia" w:ascii="仿宋_GB2312" w:hAnsi="仿宋_GB2312" w:eastAsia="仿宋_GB2312" w:cs="仿宋_GB2312"/>
          <w:kern w:val="0"/>
          <w:sz w:val="32"/>
          <w:szCs w:val="32"/>
          <w:u w:val="none"/>
          <w:lang w:val="en-US" w:eastAsia="zh-CN"/>
        </w:rPr>
        <w:t>14.14</w:t>
      </w:r>
      <w:r>
        <w:rPr>
          <w:rFonts w:hint="eastAsia" w:ascii="仿宋_GB2312" w:hAnsi="仿宋_GB2312" w:eastAsia="仿宋_GB2312" w:cs="仿宋_GB2312"/>
          <w:kern w:val="0"/>
          <w:sz w:val="32"/>
          <w:szCs w:val="32"/>
          <w:u w:val="none"/>
        </w:rPr>
        <w:t>万元，支出决算</w:t>
      </w:r>
      <w:r>
        <w:rPr>
          <w:rFonts w:hint="eastAsia" w:ascii="仿宋_GB2312" w:hAnsi="仿宋_GB2312" w:eastAsia="仿宋_GB2312" w:cs="仿宋_GB2312"/>
          <w:kern w:val="0"/>
          <w:sz w:val="32"/>
          <w:szCs w:val="32"/>
          <w:u w:val="none"/>
          <w:lang w:val="en-US" w:eastAsia="zh-CN"/>
        </w:rPr>
        <w:t>12.61</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89.18</w:t>
      </w:r>
      <w:r>
        <w:rPr>
          <w:rFonts w:hint="eastAsia" w:ascii="仿宋_GB2312" w:hAnsi="仿宋_GB2312" w:eastAsia="仿宋_GB2312" w:cs="仿宋_GB2312"/>
          <w:kern w:val="0"/>
          <w:sz w:val="32"/>
          <w:szCs w:val="32"/>
          <w:u w:val="none"/>
        </w:rPr>
        <w:t>%。决算数与年初预算数的差异原因：</w:t>
      </w:r>
      <w:r>
        <w:rPr>
          <w:rFonts w:hint="eastAsia" w:ascii="仿宋_GB2312" w:hAnsi="仿宋_GB2312" w:eastAsia="仿宋_GB2312" w:cs="仿宋_GB2312"/>
          <w:kern w:val="0"/>
          <w:sz w:val="32"/>
          <w:szCs w:val="32"/>
          <w:u w:val="none"/>
          <w:lang w:val="en-US" w:eastAsia="zh-CN"/>
        </w:rPr>
        <w:t>2023</w:t>
      </w:r>
      <w:r>
        <w:rPr>
          <w:rFonts w:hint="eastAsia" w:ascii="仿宋_GB2312" w:hAnsi="仿宋_GB2312" w:eastAsia="仿宋_GB2312" w:cs="仿宋_GB2312"/>
          <w:kern w:val="0"/>
          <w:sz w:val="32"/>
          <w:szCs w:val="32"/>
          <w:u w:val="none"/>
        </w:rPr>
        <w:t>年退休2名职工、</w:t>
      </w:r>
      <w:r>
        <w:rPr>
          <w:rFonts w:hint="eastAsia" w:ascii="仿宋_GB2312" w:hAnsi="仿宋_GB2312" w:eastAsia="仿宋_GB2312" w:cs="仿宋_GB2312"/>
          <w:kern w:val="0"/>
          <w:sz w:val="32"/>
          <w:szCs w:val="32"/>
          <w:u w:val="none"/>
          <w:lang w:val="en-US" w:eastAsia="zh-CN"/>
        </w:rPr>
        <w:t>1名离退休职工去世</w:t>
      </w:r>
      <w:r>
        <w:rPr>
          <w:rFonts w:hint="eastAsia" w:ascii="仿宋_GB2312" w:hAnsi="仿宋_GB2312" w:eastAsia="仿宋_GB2312" w:cs="仿宋_GB2312"/>
          <w:kern w:val="0"/>
          <w:sz w:val="32"/>
          <w:szCs w:val="32"/>
          <w:u w:val="none"/>
        </w:rPr>
        <w:t>。</w:t>
      </w:r>
    </w:p>
    <w:p w14:paraId="5413545B">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3"/>
        <w:jc w:val="both"/>
        <w:textAlignment w:val="auto"/>
        <w:rPr>
          <w:rFonts w:hint="eastAsia" w:ascii="宋体" w:hAnsi="宋体" w:eastAsia="宋体" w:cs="宋体"/>
          <w:b w:val="0"/>
          <w:bCs w:val="0"/>
          <w:kern w:val="0"/>
          <w:sz w:val="32"/>
          <w:szCs w:val="32"/>
          <w:u w:val="none"/>
        </w:rPr>
      </w:pPr>
      <w:r>
        <w:rPr>
          <w:rFonts w:hint="eastAsia" w:ascii="楷体" w:hAnsi="楷体" w:eastAsia="楷体" w:cs="楷体"/>
          <w:b w:val="0"/>
          <w:bCs w:val="0"/>
          <w:kern w:val="0"/>
          <w:sz w:val="32"/>
          <w:szCs w:val="32"/>
          <w:u w:val="none"/>
        </w:rPr>
        <w:t>（三）住房保障支出（类）</w:t>
      </w:r>
    </w:p>
    <w:p w14:paraId="58B9FB9A">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住房保障支出类决算数为</w:t>
      </w:r>
      <w:r>
        <w:rPr>
          <w:rFonts w:hint="eastAsia" w:ascii="仿宋_GB2312" w:hAnsi="仿宋_GB2312" w:eastAsia="仿宋_GB2312" w:cs="仿宋_GB2312"/>
          <w:kern w:val="0"/>
          <w:sz w:val="32"/>
          <w:szCs w:val="32"/>
          <w:u w:val="none"/>
          <w:lang w:val="en-US" w:eastAsia="zh-CN"/>
        </w:rPr>
        <w:t>19.48</w:t>
      </w:r>
      <w:r>
        <w:rPr>
          <w:rFonts w:hint="eastAsia" w:ascii="仿宋_GB2312" w:hAnsi="仿宋_GB2312" w:eastAsia="仿宋_GB2312" w:cs="仿宋_GB2312"/>
          <w:kern w:val="0"/>
          <w:sz w:val="32"/>
          <w:szCs w:val="32"/>
          <w:u w:val="none"/>
        </w:rPr>
        <w:t>万元，与年初预算相比</w:t>
      </w:r>
      <w:r>
        <w:rPr>
          <w:rFonts w:hint="eastAsia" w:ascii="仿宋_GB2312" w:hAnsi="仿宋_GB2312" w:eastAsia="仿宋_GB2312" w:cs="仿宋_GB2312"/>
          <w:kern w:val="0"/>
          <w:sz w:val="32"/>
          <w:szCs w:val="32"/>
          <w:u w:val="none"/>
          <w:lang w:val="en-US" w:eastAsia="zh-CN"/>
        </w:rPr>
        <w:t>减少1.27</w:t>
      </w:r>
      <w:r>
        <w:rPr>
          <w:rFonts w:hint="eastAsia" w:ascii="仿宋_GB2312" w:hAnsi="仿宋_GB2312" w:eastAsia="仿宋_GB2312" w:cs="仿宋_GB2312"/>
          <w:kern w:val="0"/>
          <w:sz w:val="32"/>
          <w:szCs w:val="32"/>
          <w:u w:val="none"/>
        </w:rPr>
        <w:t>万元。其中：</w:t>
      </w:r>
    </w:p>
    <w:p w14:paraId="3C3B7A90">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1．住房改革支出（款）住房公积金（项）。年初预算</w:t>
      </w:r>
      <w:r>
        <w:rPr>
          <w:rFonts w:hint="eastAsia" w:ascii="仿宋_GB2312" w:hAnsi="仿宋_GB2312" w:eastAsia="仿宋_GB2312" w:cs="仿宋_GB2312"/>
          <w:kern w:val="0"/>
          <w:sz w:val="32"/>
          <w:szCs w:val="32"/>
          <w:u w:val="none"/>
          <w:lang w:val="en-US" w:eastAsia="zh-CN"/>
        </w:rPr>
        <w:t>20.75</w:t>
      </w:r>
      <w:r>
        <w:rPr>
          <w:rFonts w:hint="eastAsia" w:ascii="仿宋_GB2312" w:hAnsi="仿宋_GB2312" w:eastAsia="仿宋_GB2312" w:cs="仿宋_GB2312"/>
          <w:kern w:val="0"/>
          <w:sz w:val="32"/>
          <w:szCs w:val="32"/>
          <w:u w:val="none"/>
        </w:rPr>
        <w:t>万元，支出决算</w:t>
      </w:r>
      <w:r>
        <w:rPr>
          <w:rFonts w:hint="eastAsia" w:ascii="仿宋_GB2312" w:hAnsi="仿宋_GB2312" w:eastAsia="仿宋_GB2312" w:cs="仿宋_GB2312"/>
          <w:kern w:val="0"/>
          <w:sz w:val="32"/>
          <w:szCs w:val="32"/>
          <w:u w:val="none"/>
          <w:lang w:val="en-US" w:eastAsia="zh-CN"/>
        </w:rPr>
        <w:t>19.48</w:t>
      </w:r>
      <w:r>
        <w:rPr>
          <w:rFonts w:hint="eastAsia" w:ascii="仿宋_GB2312" w:hAnsi="仿宋_GB2312" w:eastAsia="仿宋_GB2312" w:cs="仿宋_GB2312"/>
          <w:kern w:val="0"/>
          <w:sz w:val="32"/>
          <w:szCs w:val="32"/>
          <w:u w:val="none"/>
        </w:rPr>
        <w:t>万元，完成年初预算的</w:t>
      </w:r>
      <w:r>
        <w:rPr>
          <w:rFonts w:hint="eastAsia" w:ascii="仿宋_GB2312" w:hAnsi="仿宋_GB2312" w:eastAsia="仿宋_GB2312" w:cs="仿宋_GB2312"/>
          <w:kern w:val="0"/>
          <w:sz w:val="32"/>
          <w:szCs w:val="32"/>
          <w:u w:val="none"/>
          <w:lang w:val="en-US" w:eastAsia="zh-CN"/>
        </w:rPr>
        <w:t>93.88</w:t>
      </w:r>
      <w:r>
        <w:rPr>
          <w:rFonts w:hint="eastAsia" w:ascii="仿宋_GB2312" w:hAnsi="仿宋_GB2312" w:eastAsia="仿宋_GB2312" w:cs="仿宋_GB2312"/>
          <w:kern w:val="0"/>
          <w:sz w:val="32"/>
          <w:szCs w:val="32"/>
          <w:u w:val="none"/>
        </w:rPr>
        <w:t>%。决算数与年初预算数的差异原因：</w:t>
      </w:r>
      <w:r>
        <w:rPr>
          <w:rFonts w:hint="eastAsia" w:ascii="仿宋_GB2312" w:hAnsi="仿宋_GB2312" w:eastAsia="仿宋_GB2312" w:cs="仿宋_GB2312"/>
          <w:kern w:val="0"/>
          <w:sz w:val="32"/>
          <w:szCs w:val="32"/>
          <w:u w:val="none"/>
          <w:lang w:val="en-US" w:eastAsia="zh-CN"/>
        </w:rPr>
        <w:t>2023</w:t>
      </w:r>
      <w:r>
        <w:rPr>
          <w:rFonts w:hint="eastAsia" w:ascii="仿宋_GB2312" w:hAnsi="仿宋_GB2312" w:eastAsia="仿宋_GB2312" w:cs="仿宋_GB2312"/>
          <w:kern w:val="0"/>
          <w:sz w:val="32"/>
          <w:szCs w:val="32"/>
          <w:u w:val="none"/>
        </w:rPr>
        <w:t>年退休2名职工、</w:t>
      </w:r>
      <w:r>
        <w:rPr>
          <w:rFonts w:hint="eastAsia" w:ascii="仿宋_GB2312" w:hAnsi="仿宋_GB2312" w:eastAsia="仿宋_GB2312" w:cs="仿宋_GB2312"/>
          <w:kern w:val="0"/>
          <w:sz w:val="32"/>
          <w:szCs w:val="32"/>
          <w:u w:val="none"/>
          <w:lang w:val="en-US" w:eastAsia="zh-CN"/>
        </w:rPr>
        <w:t>1名离退休职工去世</w:t>
      </w:r>
      <w:r>
        <w:rPr>
          <w:rFonts w:hint="eastAsia" w:ascii="仿宋_GB2312" w:hAnsi="仿宋_GB2312" w:eastAsia="仿宋_GB2312" w:cs="仿宋_GB2312"/>
          <w:kern w:val="0"/>
          <w:sz w:val="32"/>
          <w:szCs w:val="32"/>
          <w:u w:val="none"/>
        </w:rPr>
        <w:t>。</w:t>
      </w:r>
    </w:p>
    <w:p w14:paraId="1E04401D">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    六、一般公共预算财政拨款基本支出决算情况说明</w:t>
      </w:r>
    </w:p>
    <w:p w14:paraId="25754B59">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仿宋_GB2312" w:hAnsi="仿宋_GB2312" w:eastAsia="仿宋_GB2312" w:cs="仿宋_GB2312"/>
          <w:kern w:val="0"/>
          <w:sz w:val="32"/>
          <w:szCs w:val="32"/>
          <w:u w:val="none"/>
        </w:rPr>
        <w:t>包头市救助站 2023年度一般公共预算财政拨款基本支出决算 387.24万元，其中：</w:t>
      </w:r>
    </w:p>
    <w:p w14:paraId="3959A2BD">
      <w:pPr>
        <w:pStyle w:val="2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1" w:after="0" w:afterAutospacing="1" w:line="580" w:lineRule="exact"/>
        <w:ind w:right="0" w:rightChars="0" w:firstLine="640" w:firstLineChars="200"/>
        <w:jc w:val="both"/>
        <w:textAlignment w:val="auto"/>
        <w:rPr>
          <w:rFonts w:hint="eastAsia" w:ascii="仿宋_GB2312" w:hAnsi="仿宋_GB2312" w:eastAsia="仿宋_GB2312" w:cs="仿宋_GB2312"/>
          <w:kern w:val="0"/>
          <w:sz w:val="32"/>
          <w:szCs w:val="32"/>
          <w:u w:val="none"/>
        </w:rPr>
      </w:pPr>
      <w:r>
        <w:rPr>
          <w:rFonts w:hint="eastAsia" w:ascii="楷体" w:hAnsi="楷体" w:eastAsia="楷体" w:cs="楷体"/>
          <w:b w:val="0"/>
          <w:bCs w:val="0"/>
          <w:kern w:val="0"/>
          <w:sz w:val="32"/>
          <w:szCs w:val="32"/>
          <w:u w:val="none"/>
        </w:rPr>
        <w:t>（一）人员经费 343.60万元。</w:t>
      </w:r>
      <w:r>
        <w:rPr>
          <w:rFonts w:hint="eastAsia" w:ascii="仿宋_GB2312" w:hAnsi="仿宋_GB2312" w:eastAsia="仿宋_GB2312" w:cs="仿宋_GB2312"/>
          <w:kern w:val="0"/>
          <w:sz w:val="32"/>
          <w:szCs w:val="32"/>
          <w:u w:val="none"/>
        </w:rPr>
        <w:t>主要包括：基本工资</w:t>
      </w:r>
      <w:r>
        <w:rPr>
          <w:rFonts w:hint="eastAsia" w:ascii="仿宋_GB2312" w:hAnsi="仿宋_GB2312" w:eastAsia="仿宋_GB2312" w:cs="仿宋_GB2312"/>
          <w:kern w:val="0"/>
          <w:sz w:val="32"/>
          <w:szCs w:val="32"/>
          <w:u w:val="none"/>
          <w:lang w:val="en-US" w:eastAsia="zh-CN"/>
        </w:rPr>
        <w:t>82.82</w:t>
      </w:r>
      <w:r>
        <w:rPr>
          <w:rFonts w:hint="eastAsia" w:ascii="仿宋_GB2312" w:hAnsi="仿宋_GB2312" w:eastAsia="仿宋_GB2312" w:cs="仿宋_GB2312"/>
          <w:kern w:val="0"/>
          <w:sz w:val="32"/>
          <w:szCs w:val="32"/>
          <w:u w:val="none"/>
        </w:rPr>
        <w:t>万元、津贴补贴</w:t>
      </w:r>
      <w:r>
        <w:rPr>
          <w:rFonts w:hint="eastAsia" w:ascii="仿宋_GB2312" w:hAnsi="仿宋_GB2312" w:eastAsia="仿宋_GB2312" w:cs="仿宋_GB2312"/>
          <w:kern w:val="0"/>
          <w:sz w:val="32"/>
          <w:szCs w:val="32"/>
          <w:u w:val="none"/>
          <w:lang w:val="en-US" w:eastAsia="zh-CN"/>
        </w:rPr>
        <w:t>79.51</w:t>
      </w:r>
      <w:r>
        <w:rPr>
          <w:rFonts w:hint="eastAsia" w:ascii="仿宋_GB2312" w:hAnsi="仿宋_GB2312" w:eastAsia="仿宋_GB2312" w:cs="仿宋_GB2312"/>
          <w:kern w:val="0"/>
          <w:sz w:val="32"/>
          <w:szCs w:val="32"/>
          <w:u w:val="none"/>
        </w:rPr>
        <w:t>万元、奖金</w:t>
      </w:r>
      <w:r>
        <w:rPr>
          <w:rFonts w:hint="eastAsia" w:ascii="仿宋_GB2312" w:hAnsi="仿宋_GB2312" w:eastAsia="仿宋_GB2312" w:cs="仿宋_GB2312"/>
          <w:kern w:val="0"/>
          <w:sz w:val="32"/>
          <w:szCs w:val="32"/>
          <w:u w:val="none"/>
          <w:lang w:val="en-US" w:eastAsia="zh-CN"/>
        </w:rPr>
        <w:t>56.34</w:t>
      </w:r>
      <w:r>
        <w:rPr>
          <w:rFonts w:hint="eastAsia" w:ascii="仿宋_GB2312" w:hAnsi="仿宋_GB2312" w:eastAsia="仿宋_GB2312" w:cs="仿宋_GB2312"/>
          <w:kern w:val="0"/>
          <w:sz w:val="32"/>
          <w:szCs w:val="32"/>
          <w:u w:val="none"/>
        </w:rPr>
        <w:t>万元、机关事业单位基本养老保险缴费</w:t>
      </w:r>
      <w:r>
        <w:rPr>
          <w:rFonts w:hint="eastAsia" w:ascii="仿宋_GB2312" w:hAnsi="仿宋_GB2312" w:eastAsia="仿宋_GB2312" w:cs="仿宋_GB2312"/>
          <w:kern w:val="0"/>
          <w:sz w:val="32"/>
          <w:szCs w:val="32"/>
          <w:u w:val="none"/>
          <w:lang w:val="en-US" w:eastAsia="zh-CN"/>
        </w:rPr>
        <w:t>26.21</w:t>
      </w:r>
      <w:r>
        <w:rPr>
          <w:rFonts w:hint="eastAsia" w:ascii="仿宋_GB2312" w:hAnsi="仿宋_GB2312" w:eastAsia="仿宋_GB2312" w:cs="仿宋_GB2312"/>
          <w:kern w:val="0"/>
          <w:sz w:val="32"/>
          <w:szCs w:val="32"/>
          <w:u w:val="none"/>
        </w:rPr>
        <w:t>万元、职业年金缴费</w:t>
      </w:r>
      <w:r>
        <w:rPr>
          <w:rFonts w:hint="eastAsia" w:ascii="仿宋_GB2312" w:hAnsi="仿宋_GB2312" w:eastAsia="仿宋_GB2312" w:cs="仿宋_GB2312"/>
          <w:kern w:val="0"/>
          <w:sz w:val="32"/>
          <w:szCs w:val="32"/>
          <w:u w:val="none"/>
          <w:lang w:val="en-US" w:eastAsia="zh-CN"/>
        </w:rPr>
        <w:t>7</w:t>
      </w:r>
      <w:r>
        <w:rPr>
          <w:rFonts w:hint="eastAsia" w:ascii="仿宋_GB2312" w:hAnsi="仿宋_GB2312" w:eastAsia="仿宋_GB2312" w:cs="仿宋_GB2312"/>
          <w:kern w:val="0"/>
          <w:sz w:val="32"/>
          <w:szCs w:val="32"/>
          <w:u w:val="none"/>
        </w:rPr>
        <w:t>万元、职工基本医疗保险缴费</w:t>
      </w:r>
      <w:r>
        <w:rPr>
          <w:rFonts w:hint="eastAsia" w:ascii="仿宋_GB2312" w:hAnsi="仿宋_GB2312" w:eastAsia="仿宋_GB2312" w:cs="仿宋_GB2312"/>
          <w:kern w:val="0"/>
          <w:sz w:val="32"/>
          <w:szCs w:val="32"/>
          <w:u w:val="none"/>
          <w:lang w:val="en-US" w:eastAsia="zh-CN"/>
        </w:rPr>
        <w:t>12.61</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其他社会保障缴费</w:t>
      </w:r>
      <w:r>
        <w:rPr>
          <w:rFonts w:hint="eastAsia" w:ascii="仿宋_GB2312" w:hAnsi="仿宋_GB2312" w:eastAsia="仿宋_GB2312" w:cs="仿宋_GB2312"/>
          <w:kern w:val="0"/>
          <w:sz w:val="32"/>
          <w:szCs w:val="32"/>
          <w:u w:val="none"/>
          <w:lang w:val="en-US" w:eastAsia="zh-CN"/>
        </w:rPr>
        <w:t>2.72</w:t>
      </w:r>
      <w:r>
        <w:rPr>
          <w:rFonts w:hint="eastAsia" w:ascii="仿宋_GB2312" w:hAnsi="仿宋_GB2312" w:eastAsia="仿宋_GB2312" w:cs="仿宋_GB2312"/>
          <w:kern w:val="0"/>
          <w:sz w:val="32"/>
          <w:szCs w:val="32"/>
          <w:u w:val="none"/>
        </w:rPr>
        <w:t>万元、住房公积金</w:t>
      </w:r>
      <w:r>
        <w:rPr>
          <w:rFonts w:hint="eastAsia" w:ascii="仿宋_GB2312" w:hAnsi="仿宋_GB2312" w:eastAsia="仿宋_GB2312" w:cs="仿宋_GB2312"/>
          <w:kern w:val="0"/>
          <w:sz w:val="32"/>
          <w:szCs w:val="32"/>
          <w:u w:val="none"/>
          <w:lang w:val="en-US" w:eastAsia="zh-CN"/>
        </w:rPr>
        <w:t>19.48</w:t>
      </w:r>
      <w:r>
        <w:rPr>
          <w:rFonts w:hint="eastAsia" w:ascii="仿宋_GB2312" w:hAnsi="仿宋_GB2312" w:eastAsia="仿宋_GB2312" w:cs="仿宋_GB2312"/>
          <w:kern w:val="0"/>
          <w:sz w:val="32"/>
          <w:szCs w:val="32"/>
          <w:u w:val="none"/>
        </w:rPr>
        <w:t>万元、其他工资福利支出</w:t>
      </w:r>
      <w:r>
        <w:rPr>
          <w:rFonts w:hint="eastAsia" w:ascii="仿宋_GB2312" w:hAnsi="仿宋_GB2312" w:eastAsia="仿宋_GB2312" w:cs="仿宋_GB2312"/>
          <w:kern w:val="0"/>
          <w:sz w:val="32"/>
          <w:szCs w:val="32"/>
          <w:u w:val="none"/>
          <w:lang w:val="en-US" w:eastAsia="zh-CN"/>
        </w:rPr>
        <w:t>0.2</w:t>
      </w:r>
      <w:r>
        <w:rPr>
          <w:rFonts w:hint="eastAsia" w:ascii="仿宋_GB2312" w:hAnsi="仿宋_GB2312" w:eastAsia="仿宋_GB2312" w:cs="仿宋_GB2312"/>
          <w:kern w:val="0"/>
          <w:sz w:val="32"/>
          <w:szCs w:val="32"/>
          <w:u w:val="none"/>
        </w:rPr>
        <w:t>万元、退休费</w:t>
      </w:r>
      <w:r>
        <w:rPr>
          <w:rFonts w:hint="eastAsia" w:ascii="仿宋_GB2312" w:hAnsi="仿宋_GB2312" w:eastAsia="仿宋_GB2312" w:cs="仿宋_GB2312"/>
          <w:kern w:val="0"/>
          <w:sz w:val="32"/>
          <w:szCs w:val="32"/>
          <w:u w:val="none"/>
          <w:lang w:val="en-US" w:eastAsia="zh-CN"/>
        </w:rPr>
        <w:t>52.98</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lang w:val="en-US" w:eastAsia="zh-CN"/>
        </w:rPr>
        <w:t>生活补助3.65万元、救济费0.07万元</w:t>
      </w:r>
      <w:r>
        <w:rPr>
          <w:rFonts w:hint="eastAsia" w:ascii="仿宋_GB2312" w:hAnsi="仿宋_GB2312" w:eastAsia="仿宋_GB2312" w:cs="仿宋_GB2312"/>
          <w:kern w:val="0"/>
          <w:sz w:val="32"/>
          <w:szCs w:val="32"/>
          <w:u w:val="none"/>
        </w:rPr>
        <w:t>。</w:t>
      </w:r>
    </w:p>
    <w:p w14:paraId="20E47FC9">
      <w:pPr>
        <w:keepNext w:val="0"/>
        <w:keepLines w:val="0"/>
        <w:pageBreakBefore w:val="0"/>
        <w:kinsoku/>
        <w:wordWrap/>
        <w:overflowPunct/>
        <w:topLinePunct w:val="0"/>
        <w:autoSpaceDN/>
        <w:bidi w:val="0"/>
        <w:adjustRightInd/>
        <w:snapToGrid/>
        <w:spacing w:before="0" w:beforeAutospacing="1" w:after="0" w:afterAutospacing="1" w:line="580" w:lineRule="exact"/>
        <w:ind w:left="0" w:firstLine="643"/>
        <w:jc w:val="both"/>
        <w:textAlignment w:val="auto"/>
        <w:rPr>
          <w:rFonts w:ascii="Times New Roman" w:hAnsi="Times New Roman" w:eastAsia="Times New Roman" w:cs="Times New Roman"/>
          <w:kern w:val="0"/>
          <w:sz w:val="24"/>
          <w:u w:val="none"/>
        </w:rPr>
      </w:pPr>
      <w:r>
        <w:rPr>
          <w:rFonts w:hint="eastAsia" w:ascii="楷体" w:hAnsi="楷体" w:eastAsia="楷体" w:cs="楷体"/>
          <w:b w:val="0"/>
          <w:bCs w:val="0"/>
          <w:kern w:val="0"/>
          <w:sz w:val="32"/>
          <w:szCs w:val="32"/>
          <w:u w:val="none"/>
        </w:rPr>
        <w:t>（二）公用经费 43.64万元。</w:t>
      </w:r>
      <w:r>
        <w:rPr>
          <w:rFonts w:hint="eastAsia" w:ascii="仿宋_GB2312" w:hAnsi="仿宋_GB2312" w:eastAsia="仿宋_GB2312" w:cs="仿宋_GB2312"/>
          <w:kern w:val="0"/>
          <w:sz w:val="32"/>
          <w:szCs w:val="32"/>
          <w:u w:val="none"/>
        </w:rPr>
        <w:t>主要包括：办公费</w:t>
      </w:r>
      <w:r>
        <w:rPr>
          <w:rFonts w:hint="eastAsia" w:ascii="仿宋_GB2312" w:hAnsi="仿宋_GB2312" w:eastAsia="仿宋_GB2312" w:cs="仿宋_GB2312"/>
          <w:kern w:val="0"/>
          <w:sz w:val="32"/>
          <w:szCs w:val="32"/>
          <w:u w:val="none"/>
          <w:lang w:val="en-US" w:eastAsia="zh-CN"/>
        </w:rPr>
        <w:t>2.32</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val="en-US" w:eastAsia="zh-CN"/>
        </w:rPr>
        <w:t>咨询费0.3万元、手续费0.07万元、</w:t>
      </w:r>
      <w:r>
        <w:rPr>
          <w:rFonts w:hint="eastAsia" w:ascii="仿宋_GB2312" w:hAnsi="仿宋_GB2312" w:eastAsia="仿宋_GB2312" w:cs="仿宋_GB2312"/>
          <w:kern w:val="0"/>
          <w:sz w:val="32"/>
          <w:szCs w:val="32"/>
          <w:u w:val="none"/>
        </w:rPr>
        <w:t>水费</w:t>
      </w:r>
      <w:r>
        <w:rPr>
          <w:rFonts w:hint="eastAsia" w:ascii="仿宋_GB2312" w:hAnsi="仿宋_GB2312" w:eastAsia="仿宋_GB2312" w:cs="仿宋_GB2312"/>
          <w:kern w:val="0"/>
          <w:sz w:val="32"/>
          <w:szCs w:val="32"/>
          <w:u w:val="none"/>
          <w:lang w:val="en-US" w:eastAsia="zh-CN"/>
        </w:rPr>
        <w:t>0.63</w:t>
      </w:r>
      <w:r>
        <w:rPr>
          <w:rFonts w:hint="eastAsia" w:ascii="仿宋_GB2312" w:hAnsi="仿宋_GB2312" w:eastAsia="仿宋_GB2312" w:cs="仿宋_GB2312"/>
          <w:kern w:val="0"/>
          <w:sz w:val="32"/>
          <w:szCs w:val="32"/>
          <w:u w:val="none"/>
        </w:rPr>
        <w:t>万元、电费</w:t>
      </w:r>
      <w:r>
        <w:rPr>
          <w:rFonts w:hint="eastAsia" w:ascii="仿宋_GB2312" w:hAnsi="仿宋_GB2312" w:eastAsia="仿宋_GB2312" w:cs="仿宋_GB2312"/>
          <w:kern w:val="0"/>
          <w:sz w:val="32"/>
          <w:szCs w:val="32"/>
          <w:u w:val="none"/>
          <w:lang w:val="en-US" w:eastAsia="zh-CN"/>
        </w:rPr>
        <w:t>0.75</w:t>
      </w:r>
      <w:r>
        <w:rPr>
          <w:rFonts w:hint="eastAsia" w:ascii="仿宋_GB2312" w:hAnsi="仿宋_GB2312" w:eastAsia="仿宋_GB2312" w:cs="仿宋_GB2312"/>
          <w:kern w:val="0"/>
          <w:sz w:val="32"/>
          <w:szCs w:val="32"/>
          <w:u w:val="none"/>
        </w:rPr>
        <w:t>万元、邮电费</w:t>
      </w:r>
      <w:r>
        <w:rPr>
          <w:rFonts w:hint="eastAsia" w:ascii="仿宋_GB2312" w:hAnsi="仿宋_GB2312" w:eastAsia="仿宋_GB2312" w:cs="仿宋_GB2312"/>
          <w:kern w:val="0"/>
          <w:sz w:val="32"/>
          <w:szCs w:val="32"/>
          <w:u w:val="none"/>
          <w:lang w:val="en-US" w:eastAsia="zh-CN"/>
        </w:rPr>
        <w:t>0.3</w:t>
      </w:r>
      <w:r>
        <w:rPr>
          <w:rFonts w:hint="eastAsia" w:ascii="仿宋_GB2312" w:hAnsi="仿宋_GB2312" w:eastAsia="仿宋_GB2312" w:cs="仿宋_GB2312"/>
          <w:kern w:val="0"/>
          <w:sz w:val="32"/>
          <w:szCs w:val="32"/>
          <w:u w:val="none"/>
        </w:rPr>
        <w:t>万元、取暖费13.64万元、差旅费</w:t>
      </w:r>
      <w:r>
        <w:rPr>
          <w:rFonts w:hint="eastAsia" w:ascii="仿宋_GB2312" w:hAnsi="仿宋_GB2312" w:eastAsia="仿宋_GB2312" w:cs="仿宋_GB2312"/>
          <w:kern w:val="0"/>
          <w:sz w:val="32"/>
          <w:szCs w:val="32"/>
          <w:u w:val="none"/>
          <w:lang w:val="en-US" w:eastAsia="zh-CN"/>
        </w:rPr>
        <w:t>0.61</w:t>
      </w:r>
      <w:r>
        <w:rPr>
          <w:rFonts w:hint="eastAsia" w:ascii="仿宋_GB2312" w:hAnsi="仿宋_GB2312" w:eastAsia="仿宋_GB2312" w:cs="仿宋_GB2312"/>
          <w:kern w:val="0"/>
          <w:sz w:val="32"/>
          <w:szCs w:val="32"/>
          <w:u w:val="none"/>
        </w:rPr>
        <w:t>万元、维修（护）费</w:t>
      </w:r>
      <w:r>
        <w:rPr>
          <w:rFonts w:hint="eastAsia" w:ascii="仿宋_GB2312" w:hAnsi="仿宋_GB2312" w:eastAsia="仿宋_GB2312" w:cs="仿宋_GB2312"/>
          <w:kern w:val="0"/>
          <w:sz w:val="32"/>
          <w:szCs w:val="32"/>
          <w:u w:val="none"/>
          <w:lang w:val="en-US" w:eastAsia="zh-CN"/>
        </w:rPr>
        <w:t>0.45</w:t>
      </w:r>
      <w:r>
        <w:rPr>
          <w:rFonts w:hint="eastAsia" w:ascii="仿宋_GB2312" w:hAnsi="仿宋_GB2312" w:eastAsia="仿宋_GB2312" w:cs="仿宋_GB2312"/>
          <w:kern w:val="0"/>
          <w:sz w:val="32"/>
          <w:szCs w:val="32"/>
          <w:u w:val="none"/>
        </w:rPr>
        <w:t>万元、培训费0.1万元、</w:t>
      </w:r>
      <w:r>
        <w:rPr>
          <w:rFonts w:hint="eastAsia" w:ascii="仿宋_GB2312" w:hAnsi="仿宋_GB2312" w:eastAsia="仿宋_GB2312" w:cs="仿宋_GB2312"/>
          <w:kern w:val="0"/>
          <w:sz w:val="32"/>
          <w:szCs w:val="32"/>
          <w:u w:val="none"/>
          <w:lang w:val="en-US" w:eastAsia="zh-CN"/>
        </w:rPr>
        <w:t>劳务费0.5万元、</w:t>
      </w:r>
      <w:r>
        <w:rPr>
          <w:rFonts w:hint="eastAsia" w:ascii="仿宋_GB2312" w:hAnsi="仿宋_GB2312" w:eastAsia="仿宋_GB2312" w:cs="仿宋_GB2312"/>
          <w:kern w:val="0"/>
          <w:sz w:val="32"/>
          <w:szCs w:val="32"/>
          <w:u w:val="none"/>
        </w:rPr>
        <w:t>委托业务费</w:t>
      </w:r>
      <w:r>
        <w:rPr>
          <w:rFonts w:hint="eastAsia" w:ascii="仿宋_GB2312" w:hAnsi="仿宋_GB2312" w:eastAsia="仿宋_GB2312" w:cs="仿宋_GB2312"/>
          <w:kern w:val="0"/>
          <w:sz w:val="32"/>
          <w:szCs w:val="32"/>
          <w:u w:val="none"/>
          <w:lang w:val="en-US" w:eastAsia="zh-CN"/>
        </w:rPr>
        <w:t>0.7</w:t>
      </w:r>
      <w:r>
        <w:rPr>
          <w:rFonts w:hint="eastAsia" w:ascii="仿宋_GB2312" w:hAnsi="仿宋_GB2312" w:eastAsia="仿宋_GB2312" w:cs="仿宋_GB2312"/>
          <w:kern w:val="0"/>
          <w:sz w:val="32"/>
          <w:szCs w:val="32"/>
          <w:u w:val="none"/>
        </w:rPr>
        <w:t>万元、工会经费</w:t>
      </w:r>
      <w:r>
        <w:rPr>
          <w:rFonts w:hint="eastAsia" w:ascii="仿宋_GB2312" w:hAnsi="仿宋_GB2312" w:eastAsia="仿宋_GB2312" w:cs="仿宋_GB2312"/>
          <w:kern w:val="0"/>
          <w:sz w:val="32"/>
          <w:szCs w:val="32"/>
          <w:u w:val="none"/>
          <w:lang w:val="en-US" w:eastAsia="zh-CN"/>
        </w:rPr>
        <w:t>3.32</w:t>
      </w:r>
      <w:r>
        <w:rPr>
          <w:rFonts w:hint="eastAsia" w:ascii="仿宋_GB2312" w:hAnsi="仿宋_GB2312" w:eastAsia="仿宋_GB2312" w:cs="仿宋_GB2312"/>
          <w:kern w:val="0"/>
          <w:sz w:val="32"/>
          <w:szCs w:val="32"/>
          <w:u w:val="none"/>
        </w:rPr>
        <w:t>万元、福利费</w:t>
      </w:r>
      <w:r>
        <w:rPr>
          <w:rFonts w:hint="eastAsia" w:ascii="仿宋_GB2312" w:hAnsi="仿宋_GB2312" w:eastAsia="仿宋_GB2312" w:cs="仿宋_GB2312"/>
          <w:kern w:val="0"/>
          <w:sz w:val="32"/>
          <w:szCs w:val="32"/>
          <w:u w:val="none"/>
          <w:lang w:val="en-US" w:eastAsia="zh-CN"/>
        </w:rPr>
        <w:t>4.18</w:t>
      </w:r>
      <w:r>
        <w:rPr>
          <w:rFonts w:hint="eastAsia" w:ascii="仿宋_GB2312" w:hAnsi="仿宋_GB2312" w:eastAsia="仿宋_GB2312" w:cs="仿宋_GB2312"/>
          <w:kern w:val="0"/>
          <w:sz w:val="32"/>
          <w:szCs w:val="32"/>
          <w:u w:val="none"/>
        </w:rPr>
        <w:t>万元、公务用车运行维护费</w:t>
      </w:r>
      <w:r>
        <w:rPr>
          <w:rFonts w:hint="eastAsia" w:ascii="仿宋_GB2312" w:hAnsi="仿宋_GB2312" w:eastAsia="仿宋_GB2312" w:cs="仿宋_GB2312"/>
          <w:kern w:val="0"/>
          <w:sz w:val="32"/>
          <w:szCs w:val="32"/>
          <w:u w:val="none"/>
          <w:lang w:val="en-US" w:eastAsia="zh-CN"/>
        </w:rPr>
        <w:t>1.2</w:t>
      </w:r>
      <w:r>
        <w:rPr>
          <w:rFonts w:hint="eastAsia" w:ascii="仿宋_GB2312" w:hAnsi="仿宋_GB2312" w:eastAsia="仿宋_GB2312" w:cs="仿宋_GB2312"/>
          <w:kern w:val="0"/>
          <w:sz w:val="32"/>
          <w:szCs w:val="32"/>
          <w:u w:val="none"/>
        </w:rPr>
        <w:t>万元、其他交通费用</w:t>
      </w:r>
      <w:r>
        <w:rPr>
          <w:rFonts w:hint="eastAsia" w:ascii="仿宋_GB2312" w:hAnsi="仿宋_GB2312" w:eastAsia="仿宋_GB2312" w:cs="仿宋_GB2312"/>
          <w:kern w:val="0"/>
          <w:sz w:val="32"/>
          <w:szCs w:val="32"/>
          <w:u w:val="none"/>
          <w:lang w:val="en-US" w:eastAsia="zh-CN"/>
        </w:rPr>
        <w:t>12.07</w:t>
      </w:r>
      <w:r>
        <w:rPr>
          <w:rFonts w:hint="eastAsia" w:ascii="仿宋_GB2312" w:hAnsi="仿宋_GB2312" w:eastAsia="仿宋_GB2312" w:cs="仿宋_GB2312"/>
          <w:kern w:val="0"/>
          <w:sz w:val="32"/>
          <w:szCs w:val="32"/>
          <w:u w:val="none"/>
        </w:rPr>
        <w:t>万元、其他商品和服务支出</w:t>
      </w:r>
      <w:r>
        <w:rPr>
          <w:rFonts w:hint="eastAsia" w:ascii="仿宋_GB2312" w:hAnsi="仿宋_GB2312" w:eastAsia="仿宋_GB2312" w:cs="仿宋_GB2312"/>
          <w:kern w:val="0"/>
          <w:sz w:val="32"/>
          <w:szCs w:val="32"/>
          <w:u w:val="none"/>
          <w:lang w:val="en-US" w:eastAsia="zh-CN"/>
        </w:rPr>
        <w:t>2.5</w:t>
      </w:r>
      <w:r>
        <w:rPr>
          <w:rFonts w:hint="eastAsia" w:ascii="仿宋_GB2312" w:hAnsi="仿宋_GB2312" w:eastAsia="仿宋_GB2312" w:cs="仿宋_GB2312"/>
          <w:kern w:val="0"/>
          <w:sz w:val="32"/>
          <w:szCs w:val="32"/>
          <w:u w:val="none"/>
        </w:rPr>
        <w:t>万元。</w:t>
      </w:r>
    </w:p>
    <w:p w14:paraId="147C5DAF">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七、一般公共预算财政拨款项目支出决算情况说明</w:t>
      </w:r>
    </w:p>
    <w:p w14:paraId="237EBAFF">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fang_song_gb2312" w:hAnsi="fang_song_gb2312" w:cs="fang_song_gb2312"/>
          <w:kern w:val="0"/>
          <w:sz w:val="27"/>
          <w:szCs w:val="27"/>
          <w:u w:val="none"/>
          <w:lang w:val="en-US" w:eastAsia="zh-CN"/>
        </w:rPr>
        <w:t xml:space="preserve"> </w:t>
      </w:r>
      <w:r>
        <w:rPr>
          <w:rFonts w:hint="eastAsia" w:ascii="仿宋_GB2312" w:hAnsi="仿宋_GB2312" w:eastAsia="仿宋_GB2312" w:cs="仿宋_GB2312"/>
          <w:kern w:val="0"/>
          <w:sz w:val="32"/>
          <w:szCs w:val="32"/>
          <w:u w:val="none"/>
        </w:rPr>
        <w:t>包头市救助站 2023年度一般公共预算财政拨款项目支出决算 305.73万元，其中：</w:t>
      </w:r>
    </w:p>
    <w:p w14:paraId="56D3A905">
      <w:pPr>
        <w:keepNext w:val="0"/>
        <w:keepLines w:val="0"/>
        <w:pageBreakBefore w:val="0"/>
        <w:widowControl/>
        <w:numPr>
          <w:numId w:val="0"/>
        </w:numPr>
        <w:kinsoku/>
        <w:wordWrap/>
        <w:overflowPunct/>
        <w:topLinePunct w:val="0"/>
        <w:autoSpaceDE/>
        <w:autoSpaceDN/>
        <w:bidi w:val="0"/>
        <w:adjustRightInd/>
        <w:snapToGrid/>
        <w:spacing w:before="240" w:after="240" w:line="580" w:lineRule="exact"/>
        <w:ind w:leftChars="0" w:firstLine="640" w:firstLineChars="200"/>
        <w:textAlignment w:val="auto"/>
        <w:rPr>
          <w:rFonts w:hint="eastAsia" w:ascii="fang_song_gb2312" w:hAnsi="fang_song_gb2312" w:cs="fang_song_gb2312"/>
          <w:kern w:val="0"/>
          <w:sz w:val="27"/>
          <w:szCs w:val="27"/>
          <w:highlight w:val="none"/>
          <w:u w:val="none"/>
          <w:lang w:val="en-US" w:eastAsia="zh-CN"/>
        </w:rPr>
      </w:pPr>
      <w:r>
        <w:rPr>
          <w:rFonts w:hint="eastAsia" w:ascii="楷体" w:hAnsi="楷体" w:eastAsia="楷体" w:cs="楷体"/>
          <w:b w:val="0"/>
          <w:bCs w:val="0"/>
          <w:kern w:val="0"/>
          <w:sz w:val="32"/>
          <w:szCs w:val="32"/>
          <w:highlight w:val="none"/>
          <w:u w:val="none"/>
          <w:lang w:eastAsia="zh-CN"/>
        </w:rPr>
        <w:t>（</w:t>
      </w:r>
      <w:r>
        <w:rPr>
          <w:rFonts w:hint="eastAsia" w:ascii="楷体" w:hAnsi="楷体" w:eastAsia="楷体" w:cs="楷体"/>
          <w:b w:val="0"/>
          <w:bCs w:val="0"/>
          <w:kern w:val="0"/>
          <w:sz w:val="32"/>
          <w:szCs w:val="32"/>
          <w:highlight w:val="none"/>
          <w:u w:val="none"/>
          <w:lang w:val="en-US" w:eastAsia="zh-CN"/>
        </w:rPr>
        <w:t>一</w:t>
      </w:r>
      <w:r>
        <w:rPr>
          <w:rFonts w:hint="eastAsia" w:ascii="楷体" w:hAnsi="楷体" w:eastAsia="楷体" w:cs="楷体"/>
          <w:b w:val="0"/>
          <w:bCs w:val="0"/>
          <w:kern w:val="0"/>
          <w:sz w:val="32"/>
          <w:szCs w:val="32"/>
          <w:highlight w:val="none"/>
          <w:u w:val="none"/>
          <w:lang w:eastAsia="zh-CN"/>
        </w:rPr>
        <w:t>）</w:t>
      </w:r>
      <w:r>
        <w:rPr>
          <w:rFonts w:hint="eastAsia" w:ascii="楷体" w:hAnsi="楷体" w:eastAsia="楷体" w:cs="楷体"/>
          <w:b w:val="0"/>
          <w:bCs w:val="0"/>
          <w:kern w:val="0"/>
          <w:sz w:val="32"/>
          <w:szCs w:val="32"/>
          <w:highlight w:val="none"/>
          <w:u w:val="none"/>
        </w:rPr>
        <w:t>工资福利支出 51.50万元。</w:t>
      </w:r>
      <w:r>
        <w:rPr>
          <w:rFonts w:hint="eastAsia" w:ascii="仿宋_GB2312" w:hAnsi="仿宋_GB2312" w:eastAsia="仿宋_GB2312" w:cs="仿宋_GB2312"/>
          <w:kern w:val="0"/>
          <w:sz w:val="32"/>
          <w:szCs w:val="32"/>
          <w:highlight w:val="none"/>
          <w:u w:val="none"/>
        </w:rPr>
        <w:t>主要包括：</w:t>
      </w:r>
      <w:r>
        <w:rPr>
          <w:rFonts w:hint="eastAsia" w:ascii="仿宋_GB2312" w:hAnsi="仿宋_GB2312" w:eastAsia="仿宋_GB2312" w:cs="仿宋_GB2312"/>
          <w:kern w:val="0"/>
          <w:sz w:val="32"/>
          <w:szCs w:val="32"/>
          <w:highlight w:val="none"/>
          <w:u w:val="none"/>
          <w:lang w:val="en-US" w:eastAsia="zh-CN"/>
        </w:rPr>
        <w:t>其他工资福利支出51.5万元。其他工资福利支出主要用于支付我站长期聘用人员的工资。</w:t>
      </w:r>
    </w:p>
    <w:p w14:paraId="78F3AD4F">
      <w:pPr>
        <w:keepNext w:val="0"/>
        <w:keepLines w:val="0"/>
        <w:pageBreakBefore w:val="0"/>
        <w:numPr>
          <w:ilvl w:val="0"/>
          <w:numId w:val="0"/>
        </w:numPr>
        <w:kinsoku/>
        <w:wordWrap/>
        <w:overflowPunct/>
        <w:topLinePunct w:val="0"/>
        <w:autoSpaceDN/>
        <w:bidi w:val="0"/>
        <w:adjustRightInd/>
        <w:snapToGrid/>
        <w:spacing w:before="0" w:beforeAutospacing="1" w:after="0" w:afterAutospacing="1" w:line="580" w:lineRule="exact"/>
        <w:ind w:firstLine="640" w:firstLineChars="200"/>
        <w:jc w:val="both"/>
        <w:textAlignment w:val="auto"/>
        <w:rPr>
          <w:rFonts w:hint="eastAsia" w:ascii="仿宋_GB2312" w:hAnsi="仿宋_GB2312" w:eastAsia="仿宋_GB2312" w:cs="仿宋_GB2312"/>
          <w:color w:val="000000"/>
          <w:kern w:val="0"/>
          <w:sz w:val="32"/>
          <w:szCs w:val="32"/>
          <w:u w:val="none"/>
        </w:rPr>
      </w:pPr>
      <w:r>
        <w:rPr>
          <w:rFonts w:hint="eastAsia" w:ascii="楷体" w:hAnsi="楷体" w:eastAsia="楷体" w:cs="楷体"/>
          <w:b w:val="0"/>
          <w:bCs w:val="0"/>
          <w:kern w:val="0"/>
          <w:sz w:val="32"/>
          <w:szCs w:val="32"/>
          <w:u w:val="none"/>
        </w:rPr>
        <w:t>（二）商品和服务支出 151.26万元。</w:t>
      </w:r>
      <w:r>
        <w:rPr>
          <w:rFonts w:hint="eastAsia" w:ascii="仿宋_GB2312" w:hAnsi="仿宋_GB2312" w:eastAsia="仿宋_GB2312" w:cs="仿宋_GB2312"/>
          <w:color w:val="000000"/>
          <w:kern w:val="0"/>
          <w:sz w:val="32"/>
          <w:szCs w:val="32"/>
          <w:u w:val="none"/>
        </w:rPr>
        <w:t>主要包括：办公费</w:t>
      </w:r>
      <w:r>
        <w:rPr>
          <w:rFonts w:hint="eastAsia" w:ascii="仿宋_GB2312" w:hAnsi="仿宋_GB2312" w:eastAsia="仿宋_GB2312" w:cs="仿宋_GB2312"/>
          <w:color w:val="000000"/>
          <w:kern w:val="0"/>
          <w:sz w:val="32"/>
          <w:szCs w:val="32"/>
          <w:u w:val="none"/>
          <w:lang w:val="en-US" w:eastAsia="zh-CN"/>
        </w:rPr>
        <w:t>2.14</w:t>
      </w:r>
      <w:r>
        <w:rPr>
          <w:rFonts w:hint="eastAsia" w:ascii="仿宋_GB2312" w:hAnsi="仿宋_GB2312" w:eastAsia="仿宋_GB2312" w:cs="仿宋_GB2312"/>
          <w:color w:val="000000"/>
          <w:kern w:val="0"/>
          <w:sz w:val="32"/>
          <w:szCs w:val="32"/>
          <w:u w:val="none"/>
        </w:rPr>
        <w:t>万元、</w:t>
      </w:r>
      <w:r>
        <w:rPr>
          <w:rFonts w:hint="eastAsia" w:ascii="仿宋_GB2312" w:hAnsi="仿宋_GB2312" w:eastAsia="仿宋_GB2312" w:cs="仿宋_GB2312"/>
          <w:color w:val="000000"/>
          <w:kern w:val="0"/>
          <w:sz w:val="32"/>
          <w:szCs w:val="32"/>
          <w:u w:val="none"/>
          <w:lang w:val="en-US" w:eastAsia="zh-CN"/>
        </w:rPr>
        <w:t>印刷费0.32万元、手续费0.02万元、</w:t>
      </w:r>
      <w:r>
        <w:rPr>
          <w:rFonts w:hint="eastAsia" w:ascii="仿宋_GB2312" w:hAnsi="仿宋_GB2312" w:eastAsia="仿宋_GB2312" w:cs="仿宋_GB2312"/>
          <w:color w:val="000000"/>
          <w:kern w:val="0"/>
          <w:sz w:val="32"/>
          <w:szCs w:val="32"/>
          <w:u w:val="none"/>
        </w:rPr>
        <w:t>水费</w:t>
      </w:r>
      <w:r>
        <w:rPr>
          <w:rFonts w:hint="eastAsia" w:ascii="仿宋_GB2312" w:hAnsi="仿宋_GB2312" w:eastAsia="仿宋_GB2312" w:cs="仿宋_GB2312"/>
          <w:color w:val="000000"/>
          <w:kern w:val="0"/>
          <w:sz w:val="32"/>
          <w:szCs w:val="32"/>
          <w:u w:val="none"/>
          <w:lang w:val="en-US" w:eastAsia="zh-CN"/>
        </w:rPr>
        <w:t>1.84</w:t>
      </w:r>
      <w:r>
        <w:rPr>
          <w:rFonts w:hint="eastAsia" w:ascii="仿宋_GB2312" w:hAnsi="仿宋_GB2312" w:eastAsia="仿宋_GB2312" w:cs="仿宋_GB2312"/>
          <w:color w:val="000000"/>
          <w:kern w:val="0"/>
          <w:sz w:val="32"/>
          <w:szCs w:val="32"/>
          <w:u w:val="none"/>
        </w:rPr>
        <w:t>万元、电费</w:t>
      </w:r>
      <w:r>
        <w:rPr>
          <w:rFonts w:hint="eastAsia" w:ascii="仿宋_GB2312" w:hAnsi="仿宋_GB2312" w:eastAsia="仿宋_GB2312" w:cs="仿宋_GB2312"/>
          <w:color w:val="000000"/>
          <w:kern w:val="0"/>
          <w:sz w:val="32"/>
          <w:szCs w:val="32"/>
          <w:u w:val="none"/>
          <w:lang w:val="en-US" w:eastAsia="zh-CN"/>
        </w:rPr>
        <w:t>2.71</w:t>
      </w:r>
      <w:r>
        <w:rPr>
          <w:rFonts w:hint="eastAsia" w:ascii="仿宋_GB2312" w:hAnsi="仿宋_GB2312" w:eastAsia="仿宋_GB2312" w:cs="仿宋_GB2312"/>
          <w:color w:val="000000"/>
          <w:kern w:val="0"/>
          <w:sz w:val="32"/>
          <w:szCs w:val="32"/>
          <w:u w:val="none"/>
        </w:rPr>
        <w:t>万元、邮电费</w:t>
      </w:r>
      <w:r>
        <w:rPr>
          <w:rFonts w:hint="eastAsia" w:ascii="仿宋_GB2312" w:hAnsi="仿宋_GB2312" w:eastAsia="仿宋_GB2312" w:cs="仿宋_GB2312"/>
          <w:color w:val="000000"/>
          <w:kern w:val="0"/>
          <w:sz w:val="32"/>
          <w:szCs w:val="32"/>
          <w:u w:val="none"/>
          <w:lang w:val="en-US" w:eastAsia="zh-CN"/>
        </w:rPr>
        <w:t>3.3</w:t>
      </w:r>
      <w:r>
        <w:rPr>
          <w:rFonts w:hint="eastAsia" w:ascii="仿宋_GB2312" w:hAnsi="仿宋_GB2312" w:eastAsia="仿宋_GB2312" w:cs="仿宋_GB2312"/>
          <w:color w:val="000000"/>
          <w:kern w:val="0"/>
          <w:sz w:val="32"/>
          <w:szCs w:val="32"/>
          <w:u w:val="none"/>
        </w:rPr>
        <w:t>万元、差旅费</w:t>
      </w:r>
      <w:r>
        <w:rPr>
          <w:rFonts w:hint="eastAsia" w:ascii="仿宋_GB2312" w:hAnsi="仿宋_GB2312" w:eastAsia="仿宋_GB2312" w:cs="仿宋_GB2312"/>
          <w:color w:val="000000"/>
          <w:kern w:val="0"/>
          <w:sz w:val="32"/>
          <w:szCs w:val="32"/>
          <w:u w:val="none"/>
          <w:lang w:val="en-US" w:eastAsia="zh-CN"/>
        </w:rPr>
        <w:t>14.07</w:t>
      </w:r>
      <w:r>
        <w:rPr>
          <w:rFonts w:hint="eastAsia" w:ascii="仿宋_GB2312" w:hAnsi="仿宋_GB2312" w:eastAsia="仿宋_GB2312" w:cs="仿宋_GB2312"/>
          <w:color w:val="000000"/>
          <w:kern w:val="0"/>
          <w:sz w:val="32"/>
          <w:szCs w:val="32"/>
          <w:u w:val="none"/>
        </w:rPr>
        <w:t>万元、维修（护）费</w:t>
      </w:r>
      <w:r>
        <w:rPr>
          <w:rFonts w:hint="eastAsia" w:ascii="仿宋_GB2312" w:hAnsi="仿宋_GB2312" w:eastAsia="仿宋_GB2312" w:cs="仿宋_GB2312"/>
          <w:color w:val="000000"/>
          <w:kern w:val="0"/>
          <w:sz w:val="32"/>
          <w:szCs w:val="32"/>
          <w:u w:val="none"/>
          <w:lang w:val="en-US" w:eastAsia="zh-CN"/>
        </w:rPr>
        <w:t>4.5</w:t>
      </w:r>
      <w:r>
        <w:rPr>
          <w:rFonts w:hint="eastAsia" w:ascii="仿宋_GB2312" w:hAnsi="仿宋_GB2312" w:eastAsia="仿宋_GB2312" w:cs="仿宋_GB2312"/>
          <w:color w:val="000000"/>
          <w:kern w:val="0"/>
          <w:sz w:val="32"/>
          <w:szCs w:val="32"/>
          <w:u w:val="none"/>
        </w:rPr>
        <w:t>万元、劳务费</w:t>
      </w:r>
      <w:r>
        <w:rPr>
          <w:rFonts w:hint="eastAsia" w:ascii="仿宋_GB2312" w:hAnsi="仿宋_GB2312" w:eastAsia="仿宋_GB2312" w:cs="仿宋_GB2312"/>
          <w:color w:val="000000"/>
          <w:kern w:val="0"/>
          <w:sz w:val="32"/>
          <w:szCs w:val="32"/>
          <w:u w:val="none"/>
          <w:lang w:val="en-US" w:eastAsia="zh-CN"/>
        </w:rPr>
        <w:t>3.01</w:t>
      </w:r>
      <w:r>
        <w:rPr>
          <w:rFonts w:hint="eastAsia" w:ascii="仿宋_GB2312" w:hAnsi="仿宋_GB2312" w:eastAsia="仿宋_GB2312" w:cs="仿宋_GB2312"/>
          <w:color w:val="000000"/>
          <w:kern w:val="0"/>
          <w:sz w:val="32"/>
          <w:szCs w:val="32"/>
          <w:u w:val="none"/>
        </w:rPr>
        <w:t>万元、委托业务费</w:t>
      </w:r>
      <w:r>
        <w:rPr>
          <w:rFonts w:hint="eastAsia" w:ascii="仿宋_GB2312" w:hAnsi="仿宋_GB2312" w:eastAsia="仿宋_GB2312" w:cs="仿宋_GB2312"/>
          <w:color w:val="000000"/>
          <w:kern w:val="0"/>
          <w:sz w:val="32"/>
          <w:szCs w:val="32"/>
          <w:u w:val="none"/>
          <w:lang w:val="en-US" w:eastAsia="zh-CN"/>
        </w:rPr>
        <w:t>94.23</w:t>
      </w:r>
      <w:r>
        <w:rPr>
          <w:rFonts w:hint="eastAsia" w:ascii="仿宋_GB2312" w:hAnsi="仿宋_GB2312" w:eastAsia="仿宋_GB2312" w:cs="仿宋_GB2312"/>
          <w:color w:val="000000"/>
          <w:kern w:val="0"/>
          <w:sz w:val="32"/>
          <w:szCs w:val="32"/>
          <w:u w:val="none"/>
        </w:rPr>
        <w:t>万元、福利费</w:t>
      </w:r>
      <w:r>
        <w:rPr>
          <w:rFonts w:hint="eastAsia" w:ascii="仿宋_GB2312" w:hAnsi="仿宋_GB2312" w:eastAsia="仿宋_GB2312" w:cs="仿宋_GB2312"/>
          <w:color w:val="000000"/>
          <w:kern w:val="0"/>
          <w:sz w:val="32"/>
          <w:szCs w:val="32"/>
          <w:u w:val="none"/>
          <w:lang w:val="en-US" w:eastAsia="zh-CN"/>
        </w:rPr>
        <w:t>4.64</w:t>
      </w:r>
      <w:r>
        <w:rPr>
          <w:rFonts w:hint="eastAsia" w:ascii="仿宋_GB2312" w:hAnsi="仿宋_GB2312" w:eastAsia="仿宋_GB2312" w:cs="仿宋_GB2312"/>
          <w:color w:val="000000"/>
          <w:kern w:val="0"/>
          <w:sz w:val="32"/>
          <w:szCs w:val="32"/>
          <w:u w:val="none"/>
        </w:rPr>
        <w:t>万元、公务用车运行维护费</w:t>
      </w:r>
      <w:r>
        <w:rPr>
          <w:rFonts w:hint="eastAsia" w:ascii="仿宋_GB2312" w:hAnsi="仿宋_GB2312" w:eastAsia="仿宋_GB2312" w:cs="仿宋_GB2312"/>
          <w:color w:val="000000"/>
          <w:kern w:val="0"/>
          <w:sz w:val="32"/>
          <w:szCs w:val="32"/>
          <w:u w:val="none"/>
          <w:lang w:val="en-US" w:eastAsia="zh-CN"/>
        </w:rPr>
        <w:t>8.7</w:t>
      </w:r>
      <w:r>
        <w:rPr>
          <w:rFonts w:hint="eastAsia" w:ascii="仿宋_GB2312" w:hAnsi="仿宋_GB2312" w:eastAsia="仿宋_GB2312" w:cs="仿宋_GB2312"/>
          <w:color w:val="000000"/>
          <w:kern w:val="0"/>
          <w:sz w:val="32"/>
          <w:szCs w:val="32"/>
          <w:u w:val="none"/>
        </w:rPr>
        <w:t>万元、其他商品和服务支出</w:t>
      </w:r>
      <w:r>
        <w:rPr>
          <w:rFonts w:hint="eastAsia" w:ascii="仿宋_GB2312" w:hAnsi="仿宋_GB2312" w:eastAsia="仿宋_GB2312" w:cs="仿宋_GB2312"/>
          <w:color w:val="000000"/>
          <w:kern w:val="0"/>
          <w:sz w:val="32"/>
          <w:szCs w:val="32"/>
          <w:u w:val="none"/>
          <w:lang w:val="en-US" w:eastAsia="zh-CN"/>
        </w:rPr>
        <w:t>11.76</w:t>
      </w:r>
      <w:r>
        <w:rPr>
          <w:rFonts w:hint="eastAsia" w:ascii="仿宋_GB2312" w:hAnsi="仿宋_GB2312" w:eastAsia="仿宋_GB2312" w:cs="仿宋_GB2312"/>
          <w:color w:val="000000"/>
          <w:kern w:val="0"/>
          <w:sz w:val="32"/>
          <w:szCs w:val="32"/>
          <w:u w:val="none"/>
        </w:rPr>
        <w:t>万元。</w:t>
      </w:r>
    </w:p>
    <w:p w14:paraId="52D8F9CF">
      <w:pPr>
        <w:keepNext w:val="0"/>
        <w:keepLines w:val="0"/>
        <w:pageBreakBefore w:val="0"/>
        <w:numPr>
          <w:ilvl w:val="0"/>
          <w:numId w:val="0"/>
        </w:numPr>
        <w:kinsoku/>
        <w:wordWrap/>
        <w:overflowPunct/>
        <w:topLinePunct w:val="0"/>
        <w:autoSpaceDN/>
        <w:bidi w:val="0"/>
        <w:adjustRightInd/>
        <w:snapToGrid/>
        <w:spacing w:before="0" w:beforeAutospacing="1" w:after="0" w:afterAutospacing="1" w:line="580" w:lineRule="exact"/>
        <w:ind w:firstLine="640" w:firstLineChars="200"/>
        <w:jc w:val="both"/>
        <w:textAlignment w:val="auto"/>
        <w:rPr>
          <w:rFonts w:hint="eastAsia" w:ascii="仿宋_GB2312" w:hAnsi="仿宋_GB2312" w:eastAsia="仿宋_GB2312" w:cs="仿宋_GB2312"/>
          <w:b/>
          <w:bCs/>
          <w:color w:val="000000"/>
          <w:kern w:val="0"/>
          <w:sz w:val="32"/>
          <w:szCs w:val="32"/>
          <w:u w:val="none"/>
        </w:rPr>
      </w:pPr>
      <w:r>
        <w:rPr>
          <w:rFonts w:hint="eastAsia" w:ascii="楷体" w:hAnsi="楷体" w:eastAsia="楷体" w:cs="楷体"/>
          <w:b w:val="0"/>
          <w:bCs w:val="0"/>
          <w:color w:val="000000"/>
          <w:kern w:val="0"/>
          <w:sz w:val="32"/>
          <w:szCs w:val="32"/>
          <w:u w:val="none"/>
          <w:lang w:eastAsia="zh-CN"/>
        </w:rPr>
        <w:t>（</w:t>
      </w:r>
      <w:r>
        <w:rPr>
          <w:rFonts w:hint="eastAsia" w:ascii="楷体" w:hAnsi="楷体" w:eastAsia="楷体" w:cs="楷体"/>
          <w:b w:val="0"/>
          <w:bCs w:val="0"/>
          <w:color w:val="000000"/>
          <w:kern w:val="0"/>
          <w:sz w:val="32"/>
          <w:szCs w:val="32"/>
          <w:u w:val="none"/>
          <w:lang w:val="en-US" w:eastAsia="zh-CN"/>
        </w:rPr>
        <w:t>三</w:t>
      </w:r>
      <w:r>
        <w:rPr>
          <w:rFonts w:hint="eastAsia" w:ascii="楷体" w:hAnsi="楷体" w:eastAsia="楷体" w:cs="楷体"/>
          <w:b w:val="0"/>
          <w:bCs w:val="0"/>
          <w:color w:val="000000"/>
          <w:kern w:val="0"/>
          <w:sz w:val="32"/>
          <w:szCs w:val="32"/>
          <w:u w:val="none"/>
          <w:lang w:eastAsia="zh-CN"/>
        </w:rPr>
        <w:t>）</w:t>
      </w:r>
      <w:r>
        <w:rPr>
          <w:rFonts w:hint="eastAsia" w:ascii="楷体" w:hAnsi="楷体" w:eastAsia="楷体" w:cs="楷体"/>
          <w:b w:val="0"/>
          <w:bCs w:val="0"/>
          <w:color w:val="000000"/>
          <w:kern w:val="0"/>
          <w:sz w:val="32"/>
          <w:szCs w:val="32"/>
          <w:u w:val="none"/>
        </w:rPr>
        <w:t>对个人和家庭的补助</w:t>
      </w:r>
      <w:r>
        <w:rPr>
          <w:rFonts w:hint="eastAsia" w:ascii="楷体" w:hAnsi="楷体" w:eastAsia="楷体" w:cs="楷体"/>
          <w:b w:val="0"/>
          <w:bCs w:val="0"/>
          <w:color w:val="000000"/>
          <w:kern w:val="0"/>
          <w:sz w:val="32"/>
          <w:szCs w:val="32"/>
          <w:u w:val="none"/>
          <w:lang w:val="en-US" w:eastAsia="zh-CN"/>
        </w:rPr>
        <w:t>102.5</w:t>
      </w:r>
      <w:r>
        <w:rPr>
          <w:rFonts w:hint="eastAsia" w:ascii="楷体" w:hAnsi="楷体" w:eastAsia="楷体" w:cs="楷体"/>
          <w:b w:val="0"/>
          <w:bCs w:val="0"/>
          <w:color w:val="000000"/>
          <w:kern w:val="0"/>
          <w:sz w:val="32"/>
          <w:szCs w:val="32"/>
          <w:u w:val="none"/>
        </w:rPr>
        <w:t>万元。</w:t>
      </w:r>
      <w:r>
        <w:rPr>
          <w:rFonts w:hint="eastAsia" w:ascii="仿宋_GB2312" w:hAnsi="仿宋_GB2312" w:eastAsia="仿宋_GB2312" w:cs="仿宋_GB2312"/>
          <w:color w:val="000000"/>
          <w:kern w:val="0"/>
          <w:sz w:val="32"/>
          <w:szCs w:val="32"/>
          <w:u w:val="none"/>
        </w:rPr>
        <w:t>主要包括：救济费</w:t>
      </w:r>
      <w:r>
        <w:rPr>
          <w:rFonts w:hint="eastAsia" w:ascii="仿宋_GB2312" w:hAnsi="仿宋_GB2312" w:eastAsia="仿宋_GB2312" w:cs="仿宋_GB2312"/>
          <w:color w:val="000000"/>
          <w:kern w:val="0"/>
          <w:sz w:val="32"/>
          <w:szCs w:val="32"/>
          <w:u w:val="none"/>
          <w:lang w:val="en-US" w:eastAsia="zh-CN"/>
        </w:rPr>
        <w:t>56.62</w:t>
      </w:r>
      <w:r>
        <w:rPr>
          <w:rFonts w:hint="eastAsia" w:ascii="仿宋_GB2312" w:hAnsi="仿宋_GB2312" w:eastAsia="仿宋_GB2312" w:cs="仿宋_GB2312"/>
          <w:color w:val="000000"/>
          <w:kern w:val="0"/>
          <w:sz w:val="32"/>
          <w:szCs w:val="32"/>
          <w:u w:val="none"/>
        </w:rPr>
        <w:t>万元、医疗费补助</w:t>
      </w:r>
      <w:r>
        <w:rPr>
          <w:rFonts w:hint="eastAsia" w:ascii="仿宋_GB2312" w:hAnsi="仿宋_GB2312" w:eastAsia="仿宋_GB2312" w:cs="仿宋_GB2312"/>
          <w:color w:val="000000"/>
          <w:kern w:val="0"/>
          <w:sz w:val="32"/>
          <w:szCs w:val="32"/>
          <w:u w:val="none"/>
          <w:lang w:val="en-US" w:eastAsia="zh-CN"/>
        </w:rPr>
        <w:t>45.88</w:t>
      </w:r>
      <w:r>
        <w:rPr>
          <w:rFonts w:hint="eastAsia" w:ascii="仿宋_GB2312" w:hAnsi="仿宋_GB2312" w:eastAsia="仿宋_GB2312" w:cs="仿宋_GB2312"/>
          <w:color w:val="000000"/>
          <w:kern w:val="0"/>
          <w:sz w:val="32"/>
          <w:szCs w:val="32"/>
          <w:u w:val="none"/>
        </w:rPr>
        <w:t>万元。</w:t>
      </w:r>
    </w:p>
    <w:p w14:paraId="6DD864BE">
      <w:pPr>
        <w:keepNext w:val="0"/>
        <w:keepLines w:val="0"/>
        <w:pageBreakBefore w:val="0"/>
        <w:numPr>
          <w:ilvl w:val="0"/>
          <w:numId w:val="0"/>
        </w:numPr>
        <w:kinsoku/>
        <w:wordWrap/>
        <w:overflowPunct/>
        <w:topLinePunct w:val="0"/>
        <w:autoSpaceDN/>
        <w:bidi w:val="0"/>
        <w:adjustRightInd/>
        <w:snapToGrid/>
        <w:spacing w:before="0" w:beforeAutospacing="1" w:after="0" w:afterAutospacing="1" w:line="580" w:lineRule="exact"/>
        <w:ind w:firstLine="640" w:firstLineChars="200"/>
        <w:jc w:val="both"/>
        <w:textAlignment w:val="auto"/>
        <w:rPr>
          <w:rFonts w:hint="eastAsia" w:ascii="仿宋_GB2312" w:hAnsi="仿宋_GB2312" w:eastAsia="仿宋_GB2312" w:cs="仿宋_GB2312"/>
          <w:kern w:val="0"/>
          <w:sz w:val="32"/>
          <w:szCs w:val="32"/>
          <w:u w:val="none"/>
        </w:rPr>
      </w:pPr>
      <w:r>
        <w:rPr>
          <w:rFonts w:hint="eastAsia" w:ascii="楷体" w:hAnsi="楷体" w:eastAsia="楷体" w:cs="楷体"/>
          <w:b w:val="0"/>
          <w:bCs w:val="0"/>
          <w:color w:val="000000"/>
          <w:kern w:val="0"/>
          <w:sz w:val="32"/>
          <w:szCs w:val="32"/>
          <w:u w:val="none"/>
          <w:lang w:eastAsia="zh-CN"/>
        </w:rPr>
        <w:t>（</w:t>
      </w:r>
      <w:r>
        <w:rPr>
          <w:rFonts w:hint="eastAsia" w:ascii="楷体" w:hAnsi="楷体" w:eastAsia="楷体" w:cs="楷体"/>
          <w:b w:val="0"/>
          <w:bCs w:val="0"/>
          <w:color w:val="000000"/>
          <w:kern w:val="0"/>
          <w:sz w:val="32"/>
          <w:szCs w:val="32"/>
          <w:u w:val="none"/>
          <w:lang w:val="en-US" w:eastAsia="zh-CN"/>
        </w:rPr>
        <w:t>四</w:t>
      </w:r>
      <w:r>
        <w:rPr>
          <w:rFonts w:hint="eastAsia" w:ascii="楷体" w:hAnsi="楷体" w:eastAsia="楷体" w:cs="楷体"/>
          <w:b w:val="0"/>
          <w:bCs w:val="0"/>
          <w:color w:val="000000"/>
          <w:kern w:val="0"/>
          <w:sz w:val="32"/>
          <w:szCs w:val="32"/>
          <w:u w:val="none"/>
          <w:lang w:eastAsia="zh-CN"/>
        </w:rPr>
        <w:t>）</w:t>
      </w:r>
      <w:r>
        <w:rPr>
          <w:rFonts w:hint="eastAsia" w:ascii="楷体" w:hAnsi="楷体" w:eastAsia="楷体" w:cs="楷体"/>
          <w:b w:val="0"/>
          <w:bCs w:val="0"/>
          <w:color w:val="000000"/>
          <w:kern w:val="0"/>
          <w:sz w:val="32"/>
          <w:szCs w:val="32"/>
          <w:u w:val="none"/>
        </w:rPr>
        <w:t>资本性支出</w:t>
      </w:r>
      <w:r>
        <w:rPr>
          <w:rFonts w:hint="eastAsia" w:ascii="楷体" w:hAnsi="楷体" w:eastAsia="楷体" w:cs="楷体"/>
          <w:b w:val="0"/>
          <w:bCs w:val="0"/>
          <w:color w:val="000000"/>
          <w:kern w:val="0"/>
          <w:sz w:val="32"/>
          <w:szCs w:val="32"/>
          <w:u w:val="none"/>
          <w:lang w:val="en-US" w:eastAsia="zh-CN"/>
        </w:rPr>
        <w:t>0.47</w:t>
      </w:r>
      <w:r>
        <w:rPr>
          <w:rFonts w:hint="eastAsia" w:ascii="楷体" w:hAnsi="楷体" w:eastAsia="楷体" w:cs="楷体"/>
          <w:b w:val="0"/>
          <w:bCs w:val="0"/>
          <w:color w:val="000000"/>
          <w:kern w:val="0"/>
          <w:sz w:val="32"/>
          <w:szCs w:val="32"/>
          <w:u w:val="none"/>
        </w:rPr>
        <w:t>万元。</w:t>
      </w:r>
      <w:r>
        <w:rPr>
          <w:rFonts w:hint="eastAsia" w:ascii="仿宋_GB2312" w:hAnsi="仿宋_GB2312" w:eastAsia="仿宋_GB2312" w:cs="仿宋_GB2312"/>
          <w:color w:val="000000"/>
          <w:kern w:val="0"/>
          <w:sz w:val="32"/>
          <w:szCs w:val="32"/>
          <w:u w:val="none"/>
        </w:rPr>
        <w:t>主要包括：</w:t>
      </w:r>
      <w:r>
        <w:rPr>
          <w:rFonts w:hint="eastAsia" w:ascii="仿宋_GB2312" w:hAnsi="仿宋_GB2312" w:eastAsia="仿宋_GB2312" w:cs="仿宋_GB2312"/>
          <w:color w:val="000000"/>
          <w:kern w:val="0"/>
          <w:sz w:val="32"/>
          <w:szCs w:val="32"/>
          <w:u w:val="none"/>
          <w:lang w:val="en-US" w:eastAsia="zh-CN"/>
        </w:rPr>
        <w:t>办公设备购置0.47</w:t>
      </w:r>
      <w:r>
        <w:rPr>
          <w:rFonts w:hint="eastAsia" w:ascii="仿宋_GB2312" w:hAnsi="仿宋_GB2312" w:eastAsia="仿宋_GB2312" w:cs="仿宋_GB2312"/>
          <w:color w:val="000000"/>
          <w:kern w:val="0"/>
          <w:sz w:val="32"/>
          <w:szCs w:val="32"/>
          <w:u w:val="none"/>
        </w:rPr>
        <w:t>万元。</w:t>
      </w:r>
    </w:p>
    <w:p w14:paraId="71ED4A13">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八、财政拨款“三公”经费支出决算情况说明</w:t>
      </w:r>
    </w:p>
    <w:p w14:paraId="617D13AA">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hint="eastAsia" w:ascii="楷体" w:hAnsi="楷体" w:eastAsia="楷体" w:cs="楷体"/>
          <w:b w:val="0"/>
          <w:bCs w:val="0"/>
          <w:kern w:val="0"/>
          <w:sz w:val="32"/>
          <w:szCs w:val="32"/>
          <w:u w:val="none"/>
        </w:rPr>
      </w:pPr>
      <w:r>
        <w:rPr>
          <w:rFonts w:hint="eastAsia" w:ascii="楷体" w:hAnsi="楷体" w:eastAsia="楷体" w:cs="楷体"/>
          <w:b w:val="0"/>
          <w:bCs w:val="0"/>
          <w:kern w:val="0"/>
          <w:sz w:val="32"/>
          <w:szCs w:val="32"/>
          <w:u w:val="none"/>
        </w:rPr>
        <w:t xml:space="preserve">    </w:t>
      </w:r>
      <w:r>
        <w:rPr>
          <w:rFonts w:hint="eastAsia" w:ascii="楷体" w:hAnsi="楷体" w:eastAsia="楷体" w:cs="楷体"/>
          <w:b w:val="0"/>
          <w:bCs w:val="0"/>
          <w:kern w:val="0"/>
          <w:sz w:val="32"/>
          <w:szCs w:val="32"/>
          <w:u w:val="none"/>
          <w:lang w:val="en-US" w:eastAsia="zh-CN"/>
        </w:rPr>
        <w:t xml:space="preserve"> </w:t>
      </w:r>
      <w:r>
        <w:rPr>
          <w:rFonts w:hint="eastAsia" w:ascii="楷体" w:hAnsi="楷体" w:eastAsia="楷体" w:cs="楷体"/>
          <w:b w:val="0"/>
          <w:bCs w:val="0"/>
          <w:kern w:val="0"/>
          <w:sz w:val="32"/>
          <w:szCs w:val="32"/>
          <w:u w:val="none"/>
        </w:rPr>
        <w:t>（一）财政拨款“三公”经费支出总体情况说明。</w:t>
      </w:r>
    </w:p>
    <w:p w14:paraId="57488ED7">
      <w:pPr>
        <w:keepNext w:val="0"/>
        <w:keepLines w:val="0"/>
        <w:pageBreakBefore w:val="0"/>
        <w:widowControl/>
        <w:kinsoku/>
        <w:wordWrap/>
        <w:overflowPunct/>
        <w:topLinePunct w:val="0"/>
        <w:autoSpaceDN/>
        <w:bidi w:val="0"/>
        <w:adjustRightInd/>
        <w:snapToGrid/>
        <w:spacing w:before="240" w:after="240" w:line="580" w:lineRule="exact"/>
        <w:textAlignment w:val="auto"/>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 xml:space="preserve">    </w:t>
      </w:r>
      <w:r>
        <w:rPr>
          <w:rFonts w:hint="eastAsia" w:ascii="fang_song_gb2312" w:hAnsi="fang_song_gb2312" w:cs="fang_song_gb2312"/>
          <w:kern w:val="0"/>
          <w:sz w:val="27"/>
          <w:szCs w:val="27"/>
          <w:u w:val="none"/>
          <w:lang w:val="en-US" w:eastAsia="zh-CN"/>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包头市救助站 2023年度财政拨款“三公”经费全年预算 10.50万元，支出决算 9.90万元，完成预算的</w:t>
      </w:r>
      <w:r>
        <w:rPr>
          <w:rFonts w:hint="eastAsia" w:ascii="仿宋_GB2312" w:hAnsi="仿宋_GB2312" w:eastAsia="仿宋_GB2312" w:cs="仿宋_GB2312"/>
          <w:kern w:val="0"/>
          <w:sz w:val="32"/>
          <w:szCs w:val="32"/>
          <w:u w:val="none"/>
          <w:lang w:val="en-US" w:eastAsia="zh-CN"/>
        </w:rPr>
        <w:t>94.29</w:t>
      </w:r>
      <w:r>
        <w:rPr>
          <w:rFonts w:hint="eastAsia" w:ascii="仿宋_GB2312" w:hAnsi="仿宋_GB2312" w:eastAsia="仿宋_GB2312" w:cs="仿宋_GB2312"/>
          <w:kern w:val="0"/>
          <w:sz w:val="32"/>
          <w:szCs w:val="32"/>
          <w:u w:val="none"/>
        </w:rPr>
        <w:t>%。其中：因公出国（境）费全年预算 0.00万元，支出决算 0.00万元，完成预算的</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%；公务用车购置及运行维护费全年预算 10.50万元，支出决算 9.90万元，完成预算的</w:t>
      </w:r>
      <w:r>
        <w:rPr>
          <w:rFonts w:hint="eastAsia" w:ascii="仿宋_GB2312" w:hAnsi="仿宋_GB2312" w:eastAsia="仿宋_GB2312" w:cs="仿宋_GB2312"/>
          <w:kern w:val="0"/>
          <w:sz w:val="32"/>
          <w:szCs w:val="32"/>
          <w:u w:val="none"/>
          <w:lang w:val="en-US" w:eastAsia="zh-CN"/>
        </w:rPr>
        <w:t>94.29</w:t>
      </w:r>
      <w:r>
        <w:rPr>
          <w:rFonts w:hint="eastAsia" w:ascii="仿宋_GB2312" w:hAnsi="仿宋_GB2312" w:eastAsia="仿宋_GB2312" w:cs="仿宋_GB2312"/>
          <w:kern w:val="0"/>
          <w:sz w:val="32"/>
          <w:szCs w:val="32"/>
          <w:u w:val="none"/>
        </w:rPr>
        <w:t>%；公务接待费全年预算 0.00万元，支出决算 0.00万元，完成预算的</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%。2023年度一般公共预算财政拨款“三公”经费支出决算与预算差异原因</w:t>
      </w:r>
      <w:r>
        <w:rPr>
          <w:rFonts w:hint="eastAsia" w:ascii="仿宋_GB2312" w:hAnsi="仿宋_GB2312" w:eastAsia="仿宋_GB2312" w:cs="仿宋_GB2312"/>
          <w:kern w:val="0"/>
          <w:sz w:val="32"/>
          <w:szCs w:val="32"/>
          <w:u w:val="none"/>
          <w:lang w:val="en-US" w:eastAsia="zh-CN"/>
        </w:rPr>
        <w:t>厉行节约、缩减支出</w:t>
      </w:r>
      <w:r>
        <w:rPr>
          <w:rFonts w:hint="eastAsia" w:ascii="仿宋_GB2312" w:hAnsi="仿宋_GB2312" w:eastAsia="仿宋_GB2312" w:cs="仿宋_GB2312"/>
          <w:kern w:val="0"/>
          <w:sz w:val="32"/>
          <w:szCs w:val="32"/>
          <w:u w:val="none"/>
        </w:rPr>
        <w:t>。</w:t>
      </w:r>
    </w:p>
    <w:p w14:paraId="145F856C">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hint="eastAsia" w:ascii="楷体" w:hAnsi="楷体" w:eastAsia="楷体" w:cs="楷体"/>
          <w:b w:val="0"/>
          <w:bCs w:val="0"/>
          <w:kern w:val="0"/>
          <w:sz w:val="32"/>
          <w:szCs w:val="32"/>
          <w:u w:val="none"/>
        </w:rPr>
      </w:pPr>
      <w:r>
        <w:rPr>
          <w:rFonts w:hint="eastAsia" w:ascii="楷体" w:hAnsi="楷体" w:eastAsia="楷体" w:cs="楷体"/>
          <w:b w:val="0"/>
          <w:bCs w:val="0"/>
          <w:kern w:val="0"/>
          <w:sz w:val="32"/>
          <w:szCs w:val="32"/>
          <w:u w:val="none"/>
        </w:rPr>
        <w:t>    （二）财政拨款“三公”经费支出具体情况说明。</w:t>
      </w:r>
    </w:p>
    <w:p w14:paraId="4C9BA675">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包头市救助站 2023年度财政拨款“三公”经费支出 9.90万元。因公出国（境）费支出 0.00万元，占 0.00%；公务用车购置及运行维护费支出 9.90万元，占 100.00%；公务接待费支出 0.00万元，占 0.00%。其中：</w:t>
      </w:r>
    </w:p>
    <w:p w14:paraId="74B61C21">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w:t>
      </w:r>
      <w:r>
        <w:rPr>
          <w:rFonts w:hint="eastAsia" w:ascii="fang_song_gb2312" w:hAnsi="fang_song_gb2312" w:cs="fang_song_gb2312"/>
          <w:kern w:val="0"/>
          <w:sz w:val="27"/>
          <w:szCs w:val="27"/>
          <w:u w:val="none"/>
          <w:lang w:val="en-US" w:eastAsia="zh-CN"/>
        </w:rPr>
        <w:t xml:space="preserve">  </w:t>
      </w:r>
      <w:r>
        <w:rPr>
          <w:rFonts w:ascii="fang_song_gb2312" w:hAnsi="fang_song_gb2312" w:eastAsia="fang_song_gb2312" w:cs="fang_song_gb2312"/>
          <w:kern w:val="0"/>
          <w:sz w:val="27"/>
          <w:szCs w:val="27"/>
          <w:u w:val="none"/>
        </w:rPr>
        <w:t xml:space="preserve"> </w:t>
      </w:r>
      <w:r>
        <w:rPr>
          <w:rFonts w:hint="eastAsia" w:ascii="仿宋_GB2312" w:hAnsi="仿宋_GB2312" w:eastAsia="仿宋_GB2312" w:cs="仿宋_GB2312"/>
          <w:kern w:val="0"/>
          <w:sz w:val="32"/>
          <w:szCs w:val="32"/>
          <w:u w:val="none"/>
        </w:rPr>
        <w:t>1.因公出国（境）费支出 0.00万元，全年出国（境）团组0 个，累计0 人次。与上年决算相比，增加0.00万元，增长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%，变动原因：不存在此项内容。</w:t>
      </w:r>
    </w:p>
    <w:p w14:paraId="305E045F">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2.公务用车购置及运行维护费支出 9.90万元。其中：</w:t>
      </w:r>
    </w:p>
    <w:p w14:paraId="65ABF5F1">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（1）公务用车购置支出 0.00万元。本年度使用财政拨款购置公务用车0 辆，开支内容：不存在此项内容。与上年决算相比，减少26.50万元，减少100.00%，变动原因：</w:t>
      </w:r>
      <w:r>
        <w:rPr>
          <w:rFonts w:hint="eastAsia" w:ascii="仿宋_GB2312" w:hAnsi="仿宋_GB2312" w:eastAsia="仿宋_GB2312" w:cs="仿宋_GB2312"/>
          <w:kern w:val="0"/>
          <w:sz w:val="32"/>
          <w:szCs w:val="32"/>
          <w:u w:val="none"/>
          <w:lang w:val="en-US" w:eastAsia="zh-CN"/>
        </w:rPr>
        <w:t>本年</w:t>
      </w:r>
      <w:r>
        <w:rPr>
          <w:rFonts w:hint="eastAsia" w:ascii="仿宋_GB2312" w:hAnsi="仿宋_GB2312" w:eastAsia="仿宋_GB2312" w:cs="仿宋_GB2312"/>
          <w:kern w:val="0"/>
          <w:sz w:val="32"/>
          <w:szCs w:val="32"/>
          <w:u w:val="none"/>
        </w:rPr>
        <w:t>不存在此项内容。</w:t>
      </w:r>
    </w:p>
    <w:p w14:paraId="0149F430">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（2）公务用车运行维护费支出 9.90万元。公务用车运行维护费主要用于按规定保留的公务用车的燃料费、维修费、过桥过路费、保险费、安全奖励费用等支出。截至2023年12月31日，使用财政拨款开支的公务用车保有量为5 辆。与上年决算相比，增加0.94万元，增长</w:t>
      </w:r>
      <w:r>
        <w:rPr>
          <w:rFonts w:hint="eastAsia" w:ascii="仿宋_GB2312" w:hAnsi="仿宋_GB2312" w:eastAsia="仿宋_GB2312" w:cs="仿宋_GB2312"/>
          <w:kern w:val="0"/>
          <w:sz w:val="32"/>
          <w:szCs w:val="32"/>
          <w:u w:val="none"/>
          <w:lang w:val="en-US" w:eastAsia="zh-CN"/>
        </w:rPr>
        <w:t>10.5</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2023年救助人数增加、驾车返乡费用也增加</w:t>
      </w:r>
      <w:r>
        <w:rPr>
          <w:rFonts w:hint="eastAsia" w:ascii="仿宋_GB2312" w:hAnsi="仿宋_GB2312" w:eastAsia="仿宋_GB2312" w:cs="仿宋_GB2312"/>
          <w:kern w:val="0"/>
          <w:sz w:val="32"/>
          <w:szCs w:val="32"/>
          <w:u w:val="none"/>
        </w:rPr>
        <w:t>。</w:t>
      </w:r>
    </w:p>
    <w:p w14:paraId="38A5EC76">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3.公务接待费支出 0.00万元。其中：国内公务接待支出 0.00万元，接待0 批次，0 人次，开支内容：</w:t>
      </w:r>
      <w:r>
        <w:rPr>
          <w:rFonts w:hint="eastAsia" w:ascii="仿宋_GB2312" w:hAnsi="仿宋_GB2312" w:eastAsia="仿宋_GB2312" w:cs="仿宋_GB2312"/>
          <w:kern w:val="0"/>
          <w:sz w:val="32"/>
          <w:szCs w:val="32"/>
          <w:u w:val="none"/>
          <w:lang w:val="en-US" w:eastAsia="zh-CN"/>
        </w:rPr>
        <w:t>不存在此项内容</w:t>
      </w:r>
      <w:r>
        <w:rPr>
          <w:rFonts w:hint="eastAsia" w:ascii="仿宋_GB2312" w:hAnsi="仿宋_GB2312" w:eastAsia="仿宋_GB2312" w:cs="仿宋_GB2312"/>
          <w:kern w:val="0"/>
          <w:sz w:val="32"/>
          <w:szCs w:val="32"/>
          <w:u w:val="none"/>
        </w:rPr>
        <w:t>；国（境）外公务接待支出 0.00万元，接待0 批次，0 人次，开支内容：</w:t>
      </w:r>
      <w:r>
        <w:rPr>
          <w:rFonts w:hint="eastAsia" w:ascii="仿宋_GB2312" w:hAnsi="仿宋_GB2312" w:eastAsia="仿宋_GB2312" w:cs="仿宋_GB2312"/>
          <w:kern w:val="0"/>
          <w:sz w:val="32"/>
          <w:szCs w:val="32"/>
          <w:u w:val="none"/>
          <w:lang w:val="en-US" w:eastAsia="zh-CN"/>
        </w:rPr>
        <w:t>不存在此项内容</w:t>
      </w:r>
      <w:r>
        <w:rPr>
          <w:rFonts w:hint="eastAsia" w:ascii="仿宋_GB2312" w:hAnsi="仿宋_GB2312" w:eastAsia="仿宋_GB2312" w:cs="仿宋_GB2312"/>
          <w:kern w:val="0"/>
          <w:sz w:val="32"/>
          <w:szCs w:val="32"/>
          <w:u w:val="none"/>
        </w:rPr>
        <w:t>。与上年决算相比，增加0.00万元，增长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不存在此项内容</w:t>
      </w:r>
      <w:r>
        <w:rPr>
          <w:rFonts w:hint="eastAsia" w:ascii="仿宋_GB2312" w:hAnsi="仿宋_GB2312" w:eastAsia="仿宋_GB2312" w:cs="仿宋_GB2312"/>
          <w:kern w:val="0"/>
          <w:sz w:val="32"/>
          <w:szCs w:val="32"/>
          <w:u w:val="none"/>
        </w:rPr>
        <w:t>。</w:t>
      </w:r>
    </w:p>
    <w:p w14:paraId="1E16B30B">
      <w:pPr>
        <w:keepNext w:val="0"/>
        <w:keepLines w:val="0"/>
        <w:pageBreakBefore w:val="0"/>
        <w:widowControl/>
        <w:kinsoku/>
        <w:wordWrap/>
        <w:overflowPunct/>
        <w:topLinePunct w:val="0"/>
        <w:autoSpaceDE/>
        <w:autoSpaceDN/>
        <w:bidi w:val="0"/>
        <w:adjustRightInd/>
        <w:snapToGrid/>
        <w:spacing w:before="240" w:after="240" w:line="580" w:lineRule="exact"/>
        <w:ind w:firstLine="640" w:firstLineChars="200"/>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九、政府性基金预算财政拨款支出决算情况说明</w:t>
      </w:r>
    </w:p>
    <w:p w14:paraId="5F6F5533">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color w:val="0E00FE"/>
          <w:kern w:val="0"/>
          <w:sz w:val="32"/>
          <w:szCs w:val="32"/>
          <w:u w:val="none"/>
        </w:rPr>
        <w:t>   </w:t>
      </w:r>
      <w:r>
        <w:rPr>
          <w:rFonts w:hint="eastAsia" w:ascii="仿宋_GB2312" w:hAnsi="仿宋_GB2312" w:eastAsia="仿宋_GB2312" w:cs="仿宋_GB2312"/>
          <w:kern w:val="0"/>
          <w:sz w:val="32"/>
          <w:szCs w:val="32"/>
          <w:u w:val="none"/>
        </w:rPr>
        <w:t>  包头市救助站 2023年度政府性基金预算财政拨款支出决算 30.00万元。与上年决算相比，增加30.00万元，增长</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申请福利彩票公益金支付我站散水改造工程部分费用</w:t>
      </w:r>
      <w:r>
        <w:rPr>
          <w:rFonts w:hint="eastAsia" w:ascii="仿宋_GB2312" w:hAnsi="仿宋_GB2312" w:eastAsia="仿宋_GB2312" w:cs="仿宋_GB2312"/>
          <w:kern w:val="0"/>
          <w:sz w:val="32"/>
          <w:szCs w:val="32"/>
          <w:u w:val="none"/>
        </w:rPr>
        <w:t>。其中：</w:t>
      </w:r>
    </w:p>
    <w:p w14:paraId="26474297">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仿宋_GB2312" w:hAnsi="仿宋_GB2312" w:eastAsia="仿宋_GB2312" w:cs="仿宋_GB2312"/>
          <w:kern w:val="0"/>
          <w:sz w:val="32"/>
          <w:szCs w:val="32"/>
          <w:u w:val="none"/>
        </w:rPr>
        <w:t>（一）</w:t>
      </w:r>
      <w:r>
        <w:rPr>
          <w:rFonts w:hint="eastAsia" w:ascii="仿宋_GB2312" w:hAnsi="仿宋_GB2312" w:eastAsia="仿宋_GB2312" w:cs="仿宋_GB2312"/>
          <w:kern w:val="0"/>
          <w:sz w:val="32"/>
          <w:szCs w:val="32"/>
          <w:u w:val="none"/>
          <w:lang w:val="en-US" w:eastAsia="zh-CN"/>
        </w:rPr>
        <w:t>其他支出</w:t>
      </w:r>
      <w:r>
        <w:rPr>
          <w:rFonts w:hint="eastAsia" w:ascii="仿宋_GB2312" w:hAnsi="仿宋_GB2312" w:eastAsia="仿宋_GB2312" w:cs="仿宋_GB2312"/>
          <w:kern w:val="0"/>
          <w:sz w:val="32"/>
          <w:szCs w:val="32"/>
          <w:u w:val="none"/>
        </w:rPr>
        <w:t>（类）</w:t>
      </w:r>
      <w:r>
        <w:rPr>
          <w:rFonts w:hint="eastAsia" w:ascii="仿宋_GB2312" w:hAnsi="仿宋_GB2312" w:eastAsia="仿宋_GB2312" w:cs="仿宋_GB2312"/>
          <w:kern w:val="0"/>
          <w:sz w:val="32"/>
          <w:szCs w:val="32"/>
          <w:u w:val="none"/>
          <w:lang w:val="en-US" w:eastAsia="zh-CN"/>
        </w:rPr>
        <w:t>彩票公益金</w:t>
      </w:r>
      <w:r>
        <w:rPr>
          <w:rFonts w:hint="eastAsia" w:ascii="仿宋_GB2312" w:hAnsi="仿宋_GB2312" w:eastAsia="仿宋_GB2312" w:cs="仿宋_GB2312"/>
          <w:kern w:val="0"/>
          <w:sz w:val="32"/>
          <w:szCs w:val="32"/>
          <w:u w:val="none"/>
        </w:rPr>
        <w:t>安排的支出（款）</w:t>
      </w:r>
      <w:r>
        <w:rPr>
          <w:rFonts w:hint="eastAsia" w:ascii="仿宋_GB2312" w:hAnsi="仿宋_GB2312" w:eastAsia="仿宋_GB2312" w:cs="仿宋_GB2312"/>
          <w:kern w:val="0"/>
          <w:sz w:val="32"/>
          <w:szCs w:val="32"/>
          <w:u w:val="none"/>
          <w:lang w:val="en-US" w:eastAsia="zh-CN"/>
        </w:rPr>
        <w:t>用于社会福利的彩票公益金支出</w:t>
      </w:r>
      <w:r>
        <w:rPr>
          <w:rFonts w:hint="eastAsia" w:ascii="仿宋_GB2312" w:hAnsi="仿宋_GB2312" w:eastAsia="仿宋_GB2312" w:cs="仿宋_GB2312"/>
          <w:kern w:val="0"/>
          <w:sz w:val="32"/>
          <w:szCs w:val="32"/>
          <w:u w:val="none"/>
        </w:rPr>
        <w:t>（项）支出</w:t>
      </w:r>
      <w:r>
        <w:rPr>
          <w:rFonts w:hint="eastAsia" w:ascii="仿宋_GB2312" w:hAnsi="仿宋_GB2312" w:eastAsia="仿宋_GB2312" w:cs="仿宋_GB2312"/>
          <w:kern w:val="0"/>
          <w:sz w:val="32"/>
          <w:szCs w:val="32"/>
          <w:u w:val="none"/>
          <w:lang w:val="en-US" w:eastAsia="zh-CN"/>
        </w:rPr>
        <w:t>30</w:t>
      </w:r>
      <w:r>
        <w:rPr>
          <w:rFonts w:hint="eastAsia" w:ascii="仿宋_GB2312" w:hAnsi="仿宋_GB2312" w:eastAsia="仿宋_GB2312" w:cs="仿宋_GB2312"/>
          <w:kern w:val="0"/>
          <w:sz w:val="32"/>
          <w:szCs w:val="32"/>
          <w:u w:val="none"/>
        </w:rPr>
        <w:t>万元，主要用于</w:t>
      </w:r>
      <w:r>
        <w:rPr>
          <w:rFonts w:hint="eastAsia" w:ascii="仿宋_GB2312" w:hAnsi="仿宋_GB2312" w:eastAsia="仿宋_GB2312" w:cs="仿宋_GB2312"/>
          <w:kern w:val="0"/>
          <w:sz w:val="32"/>
          <w:szCs w:val="32"/>
          <w:u w:val="none"/>
          <w:lang w:val="en-US" w:eastAsia="zh-CN"/>
        </w:rPr>
        <w:t>支付我站散水改造工程部分费用</w:t>
      </w:r>
      <w:r>
        <w:rPr>
          <w:rFonts w:hint="eastAsia" w:ascii="仿宋_GB2312" w:hAnsi="仿宋_GB2312" w:eastAsia="仿宋_GB2312" w:cs="仿宋_GB2312"/>
          <w:kern w:val="0"/>
          <w:sz w:val="32"/>
          <w:szCs w:val="32"/>
          <w:u w:val="none"/>
        </w:rPr>
        <w:t>。</w:t>
      </w:r>
    </w:p>
    <w:p w14:paraId="4158B49D">
      <w:pPr>
        <w:keepNext w:val="0"/>
        <w:keepLines w:val="0"/>
        <w:pageBreakBefore w:val="0"/>
        <w:widowControl/>
        <w:kinsoku/>
        <w:wordWrap/>
        <w:overflowPunct/>
        <w:topLinePunct w:val="0"/>
        <w:autoSpaceDN/>
        <w:bidi w:val="0"/>
        <w:adjustRightInd/>
        <w:snapToGrid/>
        <w:spacing w:before="240" w:after="240" w:line="580" w:lineRule="exact"/>
        <w:ind w:firstLine="640" w:firstLineChars="200"/>
        <w:jc w:val="left"/>
        <w:textAlignment w:val="auto"/>
        <w:rPr>
          <w:rFonts w:ascii="黑体" w:hAnsi="黑体" w:eastAsia="黑体" w:cs="黑体"/>
          <w:b w:val="0"/>
          <w:bCs w:val="0"/>
          <w:kern w:val="0"/>
          <w:sz w:val="32"/>
          <w:szCs w:val="32"/>
          <w:u w:val="none"/>
        </w:rPr>
      </w:pPr>
      <w:r>
        <w:rPr>
          <w:rFonts w:ascii="黑体" w:hAnsi="黑体" w:eastAsia="黑体" w:cs="黑体"/>
          <w:b w:val="0"/>
          <w:bCs w:val="0"/>
          <w:kern w:val="0"/>
          <w:sz w:val="32"/>
          <w:szCs w:val="32"/>
          <w:u w:val="none"/>
        </w:rPr>
        <w:t>十、国有资本经营预算财政拨款支出决算情况说明</w:t>
      </w:r>
    </w:p>
    <w:p w14:paraId="7C5C7B20">
      <w:pPr>
        <w:keepNext w:val="0"/>
        <w:keepLines w:val="0"/>
        <w:pageBreakBefore w:val="0"/>
        <w:widowControl/>
        <w:kinsoku/>
        <w:wordWrap/>
        <w:overflowPunct/>
        <w:topLinePunct w:val="0"/>
        <w:autoSpaceDN/>
        <w:bidi w:val="0"/>
        <w:adjustRightInd/>
        <w:snapToGrid/>
        <w:spacing w:before="240" w:after="240" w:line="580" w:lineRule="exact"/>
        <w:ind w:firstLine="464"/>
        <w:jc w:val="lef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包头市救助站 2023年度国有资本经营预算财政拨款支出决算 0.00万元。与上年决算相比，增加0.00万元，增长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%，变动原因：本年无国有资本经营预算财政拨款收、支、余。</w:t>
      </w:r>
    </w:p>
    <w:p w14:paraId="55EED9D5">
      <w:pPr>
        <w:keepNext w:val="0"/>
        <w:keepLines w:val="0"/>
        <w:pageBreakBefore w:val="0"/>
        <w:widowControl/>
        <w:kinsoku/>
        <w:wordWrap/>
        <w:overflowPunct/>
        <w:topLinePunct w:val="0"/>
        <w:autoSpaceDN/>
        <w:bidi w:val="0"/>
        <w:adjustRightInd/>
        <w:snapToGrid/>
        <w:spacing w:before="240" w:after="240" w:line="580" w:lineRule="exac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十一、机构运行经费支出决算情况说明</w:t>
      </w:r>
    </w:p>
    <w:p w14:paraId="77D53197">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包头市救助站 2023年度机构运行经费支出决算 43.64万元。比上年决算相比，减少</w:t>
      </w:r>
      <w:r>
        <w:rPr>
          <w:rFonts w:hint="eastAsia" w:ascii="仿宋_GB2312" w:hAnsi="仿宋_GB2312" w:eastAsia="仿宋_GB2312" w:cs="仿宋_GB2312"/>
          <w:kern w:val="0"/>
          <w:sz w:val="32"/>
          <w:szCs w:val="32"/>
          <w:u w:val="none"/>
          <w:lang w:val="en-US" w:eastAsia="zh-CN"/>
        </w:rPr>
        <w:t>0.9</w:t>
      </w:r>
      <w:r>
        <w:rPr>
          <w:rFonts w:hint="eastAsia" w:ascii="仿宋_GB2312" w:hAnsi="仿宋_GB2312" w:eastAsia="仿宋_GB2312" w:cs="仿宋_GB2312"/>
          <w:kern w:val="0"/>
          <w:sz w:val="32"/>
          <w:szCs w:val="32"/>
          <w:u w:val="none"/>
        </w:rPr>
        <w:t>万元，减少</w:t>
      </w:r>
      <w:r>
        <w:rPr>
          <w:rFonts w:hint="eastAsia" w:ascii="仿宋_GB2312" w:hAnsi="仿宋_GB2312" w:eastAsia="仿宋_GB2312" w:cs="仿宋_GB2312"/>
          <w:kern w:val="0"/>
          <w:sz w:val="32"/>
          <w:szCs w:val="32"/>
          <w:u w:val="none"/>
          <w:lang w:val="en-US" w:eastAsia="zh-CN"/>
        </w:rPr>
        <w:t>2.02</w:t>
      </w:r>
      <w:r>
        <w:rPr>
          <w:rFonts w:hint="eastAsia" w:ascii="仿宋_GB2312" w:hAnsi="仿宋_GB2312" w:eastAsia="仿宋_GB2312" w:cs="仿宋_GB2312"/>
          <w:kern w:val="0"/>
          <w:sz w:val="32"/>
          <w:szCs w:val="32"/>
          <w:u w:val="none"/>
        </w:rPr>
        <w:t>%，变动原因：厉行节约，缩减开支。</w:t>
      </w:r>
    </w:p>
    <w:p w14:paraId="6100E04B">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十二、政府采购支出决算情况说明</w:t>
      </w:r>
    </w:p>
    <w:p w14:paraId="3556FE3C">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包头市救助站 2023年度政府采购支出总额 220.33万元，其中：政府采购货物支出 21.74万元、政府采购工程支出 0.00万元、政府采购服务支出 198.59万元。政府采购授予中小企业合同金额 209.29万元，占政府采购支出总额的</w:t>
      </w:r>
      <w:r>
        <w:rPr>
          <w:rFonts w:hint="eastAsia" w:ascii="仿宋_GB2312" w:hAnsi="仿宋_GB2312" w:eastAsia="仿宋_GB2312" w:cs="仿宋_GB2312"/>
          <w:kern w:val="0"/>
          <w:sz w:val="32"/>
          <w:szCs w:val="32"/>
          <w:u w:val="none"/>
          <w:lang w:val="en-US" w:eastAsia="zh-CN"/>
        </w:rPr>
        <w:t>94.99</w:t>
      </w:r>
      <w:r>
        <w:rPr>
          <w:rFonts w:hint="eastAsia" w:ascii="仿宋_GB2312" w:hAnsi="仿宋_GB2312" w:eastAsia="仿宋_GB2312" w:cs="仿宋_GB2312"/>
          <w:kern w:val="0"/>
          <w:sz w:val="32"/>
          <w:szCs w:val="32"/>
          <w:u w:val="none"/>
        </w:rPr>
        <w:t>%，其中：授予小微企业合同金额  192.56万元，占政府采购支出总额的</w:t>
      </w:r>
      <w:r>
        <w:rPr>
          <w:rFonts w:hint="eastAsia" w:ascii="仿宋_GB2312" w:hAnsi="仿宋_GB2312" w:eastAsia="仿宋_GB2312" w:cs="仿宋_GB2312"/>
          <w:kern w:val="0"/>
          <w:sz w:val="32"/>
          <w:szCs w:val="32"/>
          <w:u w:val="none"/>
          <w:lang w:val="en-US" w:eastAsia="zh-CN"/>
        </w:rPr>
        <w:t>87.40</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highlight w:val="none"/>
          <w:u w:val="none"/>
        </w:rPr>
        <w:t>货物采购授予中小企业合同金额占货物支出金额的</w:t>
      </w:r>
      <w:r>
        <w:rPr>
          <w:rFonts w:hint="eastAsia" w:ascii="仿宋_GB2312" w:hAnsi="仿宋_GB2312" w:eastAsia="仿宋_GB2312" w:cs="仿宋_GB2312"/>
          <w:kern w:val="0"/>
          <w:sz w:val="32"/>
          <w:szCs w:val="32"/>
          <w:highlight w:val="none"/>
          <w:u w:val="none"/>
          <w:lang w:val="en-US" w:eastAsia="zh-CN"/>
        </w:rPr>
        <w:t>84.78</w:t>
      </w:r>
      <w:r>
        <w:rPr>
          <w:rFonts w:hint="eastAsia" w:ascii="仿宋_GB2312" w:hAnsi="仿宋_GB2312" w:eastAsia="仿宋_GB2312" w:cs="仿宋_GB2312"/>
          <w:kern w:val="0"/>
          <w:sz w:val="32"/>
          <w:szCs w:val="32"/>
          <w:highlight w:val="none"/>
          <w:u w:val="none"/>
        </w:rPr>
        <w:t>%，工程采购授予中小企业合同金额占工程支出金额的</w:t>
      </w:r>
      <w:r>
        <w:rPr>
          <w:rFonts w:hint="eastAsia" w:ascii="仿宋_GB2312" w:hAnsi="仿宋_GB2312" w:eastAsia="仿宋_GB2312" w:cs="仿宋_GB2312"/>
          <w:kern w:val="0"/>
          <w:sz w:val="32"/>
          <w:szCs w:val="32"/>
          <w:highlight w:val="none"/>
          <w:u w:val="none"/>
          <w:lang w:val="en-US" w:eastAsia="zh-CN"/>
        </w:rPr>
        <w:t>0</w:t>
      </w:r>
      <w:r>
        <w:rPr>
          <w:rFonts w:hint="eastAsia" w:ascii="仿宋_GB2312" w:hAnsi="仿宋_GB2312" w:eastAsia="仿宋_GB2312" w:cs="仿宋_GB2312"/>
          <w:kern w:val="0"/>
          <w:sz w:val="32"/>
          <w:szCs w:val="32"/>
          <w:highlight w:val="none"/>
          <w:u w:val="none"/>
        </w:rPr>
        <w:t>%，服务采购授予中小企业合同金额占服务支出金额的</w:t>
      </w:r>
      <w:r>
        <w:rPr>
          <w:rFonts w:hint="eastAsia" w:ascii="仿宋_GB2312" w:hAnsi="仿宋_GB2312" w:eastAsia="仿宋_GB2312" w:cs="仿宋_GB2312"/>
          <w:kern w:val="0"/>
          <w:sz w:val="32"/>
          <w:szCs w:val="32"/>
          <w:highlight w:val="none"/>
          <w:u w:val="none"/>
          <w:lang w:val="en-US" w:eastAsia="zh-CN"/>
        </w:rPr>
        <w:t>96.11</w:t>
      </w:r>
      <w:r>
        <w:rPr>
          <w:rFonts w:hint="eastAsia" w:ascii="仿宋_GB2312" w:hAnsi="仿宋_GB2312" w:eastAsia="仿宋_GB2312" w:cs="仿宋_GB2312"/>
          <w:kern w:val="0"/>
          <w:sz w:val="32"/>
          <w:szCs w:val="32"/>
          <w:highlight w:val="none"/>
          <w:u w:val="none"/>
        </w:rPr>
        <w:t>%。</w:t>
      </w:r>
    </w:p>
    <w:p w14:paraId="5C980310">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hint="eastAsia" w:ascii="Calibri" w:hAnsi="Calibri" w:cs="Calibri"/>
          <w:b w:val="0"/>
          <w:bCs w:val="0"/>
          <w:kern w:val="0"/>
          <w:sz w:val="32"/>
          <w:szCs w:val="32"/>
          <w:u w:val="none"/>
          <w:lang w:val="en-US" w:eastAsia="zh-CN"/>
        </w:rPr>
        <w:t xml:space="preserve">  </w:t>
      </w:r>
      <w:r>
        <w:rPr>
          <w:rFonts w:ascii="黑体" w:hAnsi="黑体" w:eastAsia="黑体" w:cs="黑体"/>
          <w:b w:val="0"/>
          <w:bCs w:val="0"/>
          <w:kern w:val="0"/>
          <w:sz w:val="32"/>
          <w:szCs w:val="32"/>
          <w:u w:val="none"/>
        </w:rPr>
        <w:t xml:space="preserve"> 十三、国有资产占用情况说明</w:t>
      </w:r>
    </w:p>
    <w:p w14:paraId="6AB029C0">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w:t>
      </w: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包头市救助站 截至2023年12月31日，本单位共有车辆 5辆，其中：副部（省）级及以上领导用车0 辆、主要负责人用车 0辆、机要通信用车 1辆、应急保障用车 4辆、执法执勤用车 0辆、特种专业技术用车 0辆、离退休干部服务用车 0辆，其他用车 0辆；单价100万元（含）以上的设备（不含车辆） 0台（套）。</w:t>
      </w:r>
    </w:p>
    <w:p w14:paraId="29A0AA11">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ascii="Times New Roman" w:hAnsi="Times New Roman" w:eastAsia="Times New Roman" w:cs="Times New Roman"/>
          <w:b w:val="0"/>
          <w:bCs w:val="0"/>
          <w:kern w:val="0"/>
          <w:sz w:val="32"/>
          <w:szCs w:val="32"/>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hint="eastAsia" w:ascii="黑体" w:hAnsi="黑体" w:eastAsia="黑体" w:cs="黑体"/>
          <w:b w:val="0"/>
          <w:bCs w:val="0"/>
          <w:kern w:val="0"/>
          <w:sz w:val="32"/>
          <w:szCs w:val="32"/>
          <w:u w:val="none"/>
          <w:lang w:val="en-US" w:eastAsia="zh-CN"/>
        </w:rPr>
        <w:t xml:space="preserve"> </w:t>
      </w:r>
      <w:r>
        <w:rPr>
          <w:rFonts w:ascii="黑体" w:hAnsi="黑体" w:eastAsia="黑体" w:cs="黑体"/>
          <w:b w:val="0"/>
          <w:bCs w:val="0"/>
          <w:kern w:val="0"/>
          <w:sz w:val="32"/>
          <w:szCs w:val="32"/>
          <w:u w:val="none"/>
        </w:rPr>
        <w:t>十四、预算绩效情况说明</w:t>
      </w:r>
    </w:p>
    <w:p w14:paraId="1BCA8725">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hint="eastAsia" w:ascii="楷体" w:hAnsi="楷体" w:eastAsia="楷体" w:cs="楷体"/>
          <w:b w:val="0"/>
          <w:bCs w:val="0"/>
          <w:kern w:val="0"/>
          <w:sz w:val="32"/>
          <w:szCs w:val="32"/>
          <w:highlight w:val="yellow"/>
          <w:u w:val="none"/>
          <w:lang w:eastAsia="zh-CN"/>
        </w:rPr>
      </w:pPr>
      <w:r>
        <w:rPr>
          <w:rFonts w:hint="eastAsia" w:ascii="楷体" w:hAnsi="楷体" w:eastAsia="楷体" w:cs="楷体"/>
          <w:b w:val="0"/>
          <w:bCs w:val="0"/>
          <w:kern w:val="0"/>
          <w:sz w:val="32"/>
          <w:szCs w:val="32"/>
          <w:u w:val="none"/>
        </w:rPr>
        <w:t>    （一）预算绩效管理工作开展情况。</w:t>
      </w:r>
    </w:p>
    <w:p w14:paraId="2A7CB9B8">
      <w:pPr>
        <w:keepNext w:val="0"/>
        <w:keepLines w:val="0"/>
        <w:pageBreakBefore w:val="0"/>
        <w:widowControl/>
        <w:kinsoku/>
        <w:wordWrap/>
        <w:overflowPunct/>
        <w:topLinePunct w:val="0"/>
        <w:autoSpaceDN/>
        <w:bidi w:val="0"/>
        <w:adjustRightInd/>
        <w:snapToGrid/>
        <w:spacing w:before="240" w:after="240" w:line="580" w:lineRule="exact"/>
        <w:textAlignment w:val="auto"/>
        <w:rPr>
          <w:rFonts w:ascii="Times New Roman" w:hAnsi="Times New Roman" w:eastAsia="Times New Roman" w:cs="Times New Roman"/>
          <w:kern w:val="0"/>
          <w:sz w:val="24"/>
          <w:u w:val="none"/>
        </w:rPr>
      </w:pPr>
      <w:r>
        <w:rPr>
          <w:rFonts w:ascii="fang_song_gb2312" w:hAnsi="fang_song_gb2312" w:eastAsia="fang_song_gb2312" w:cs="fang_song_gb2312"/>
          <w:kern w:val="0"/>
          <w:sz w:val="27"/>
          <w:szCs w:val="27"/>
          <w:u w:val="none"/>
        </w:rPr>
        <w:t xml:space="preserve">    </w:t>
      </w:r>
      <w:r>
        <w:rPr>
          <w:rFonts w:hint="eastAsia" w:ascii="fang_song_gb2312" w:hAnsi="fang_song_gb2312" w:cs="fang_song_gb2312"/>
          <w:kern w:val="0"/>
          <w:sz w:val="27"/>
          <w:szCs w:val="27"/>
          <w:u w:val="none"/>
          <w:lang w:val="en-US" w:eastAsia="zh-CN"/>
        </w:rPr>
        <w:t xml:space="preserve"> </w:t>
      </w:r>
      <w:r>
        <w:rPr>
          <w:rFonts w:hint="eastAsia" w:ascii="仿宋_GB2312" w:hAnsi="仿宋_GB2312" w:eastAsia="仿宋_GB2312" w:cs="仿宋_GB2312"/>
          <w:kern w:val="0"/>
          <w:sz w:val="32"/>
          <w:szCs w:val="32"/>
          <w:u w:val="none"/>
        </w:rPr>
        <w:t>包头市救助站根据预算绩效管理要求组织对2023年一般公共预算项目支出全面开展绩效自评，其中一级项目</w:t>
      </w:r>
      <w:r>
        <w:rPr>
          <w:rFonts w:hint="eastAsia" w:ascii="仿宋_GB2312" w:hAnsi="仿宋_GB2312" w:eastAsia="仿宋_GB2312" w:cs="仿宋_GB2312"/>
          <w:kern w:val="0"/>
          <w:sz w:val="32"/>
          <w:szCs w:val="32"/>
          <w:u w:val="none"/>
          <w:lang w:val="en-US" w:eastAsia="zh-CN"/>
        </w:rPr>
        <w:t>4</w:t>
      </w:r>
      <w:r>
        <w:rPr>
          <w:rFonts w:hint="eastAsia" w:ascii="仿宋_GB2312" w:hAnsi="仿宋_GB2312" w:eastAsia="仿宋_GB2312" w:cs="仿宋_GB2312"/>
          <w:kern w:val="0"/>
          <w:sz w:val="32"/>
          <w:szCs w:val="32"/>
          <w:u w:val="none"/>
        </w:rPr>
        <w:t>个，二级项目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个，共涉及资金</w:t>
      </w:r>
      <w:r>
        <w:rPr>
          <w:rFonts w:hint="eastAsia" w:ascii="仿宋_GB2312" w:hAnsi="仿宋_GB2312" w:eastAsia="仿宋_GB2312" w:cs="仿宋_GB2312"/>
          <w:kern w:val="0"/>
          <w:sz w:val="32"/>
          <w:szCs w:val="32"/>
          <w:highlight w:val="none"/>
          <w:u w:val="none"/>
          <w:lang w:val="en-US" w:eastAsia="zh-CN"/>
        </w:rPr>
        <w:t>305.73</w:t>
      </w:r>
      <w:r>
        <w:rPr>
          <w:rFonts w:hint="eastAsia" w:ascii="仿宋_GB2312" w:hAnsi="仿宋_GB2312" w:eastAsia="仿宋_GB2312" w:cs="仿宋_GB2312"/>
          <w:kern w:val="0"/>
          <w:sz w:val="32"/>
          <w:szCs w:val="32"/>
          <w:u w:val="none"/>
        </w:rPr>
        <w:t>万元，占一般公共预算项目支出总额的100%；政府性基金预算项目</w:t>
      </w:r>
      <w:r>
        <w:rPr>
          <w:rFonts w:hint="eastAsia" w:ascii="仿宋_GB2312" w:hAnsi="仿宋_GB2312" w:eastAsia="仿宋_GB2312" w:cs="仿宋_GB2312"/>
          <w:kern w:val="0"/>
          <w:sz w:val="32"/>
          <w:szCs w:val="32"/>
          <w:u w:val="none"/>
          <w:lang w:val="en-US" w:eastAsia="zh-CN"/>
        </w:rPr>
        <w:t>1</w:t>
      </w:r>
      <w:r>
        <w:rPr>
          <w:rFonts w:hint="eastAsia" w:ascii="仿宋_GB2312" w:hAnsi="仿宋_GB2312" w:eastAsia="仿宋_GB2312" w:cs="仿宋_GB2312"/>
          <w:kern w:val="0"/>
          <w:sz w:val="32"/>
          <w:szCs w:val="32"/>
          <w:u w:val="none"/>
        </w:rPr>
        <w:t>个，其中，一级项目</w:t>
      </w:r>
      <w:r>
        <w:rPr>
          <w:rFonts w:hint="eastAsia" w:ascii="仿宋_GB2312" w:hAnsi="仿宋_GB2312" w:eastAsia="仿宋_GB2312" w:cs="仿宋_GB2312"/>
          <w:kern w:val="0"/>
          <w:sz w:val="32"/>
          <w:szCs w:val="32"/>
          <w:u w:val="none"/>
          <w:lang w:val="en-US" w:eastAsia="zh-CN"/>
        </w:rPr>
        <w:t>1</w:t>
      </w:r>
      <w:r>
        <w:rPr>
          <w:rFonts w:hint="eastAsia" w:ascii="仿宋_GB2312" w:hAnsi="仿宋_GB2312" w:eastAsia="仿宋_GB2312" w:cs="仿宋_GB2312"/>
          <w:kern w:val="0"/>
          <w:sz w:val="32"/>
          <w:szCs w:val="32"/>
          <w:u w:val="none"/>
        </w:rPr>
        <w:t>个，二级项目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个，共涉及资金</w:t>
      </w:r>
      <w:r>
        <w:rPr>
          <w:rFonts w:hint="eastAsia" w:ascii="仿宋_GB2312" w:hAnsi="仿宋_GB2312" w:eastAsia="仿宋_GB2312" w:cs="仿宋_GB2312"/>
          <w:kern w:val="0"/>
          <w:sz w:val="32"/>
          <w:szCs w:val="32"/>
          <w:u w:val="none"/>
          <w:lang w:val="en-US" w:eastAsia="zh-CN"/>
        </w:rPr>
        <w:t>30</w:t>
      </w:r>
      <w:r>
        <w:rPr>
          <w:rFonts w:hint="eastAsia" w:ascii="仿宋_GB2312" w:hAnsi="仿宋_GB2312" w:eastAsia="仿宋_GB2312" w:cs="仿宋_GB2312"/>
          <w:kern w:val="0"/>
          <w:sz w:val="32"/>
          <w:szCs w:val="32"/>
          <w:u w:val="none"/>
        </w:rPr>
        <w:t>万元，占应纳入绩效自评的政府性基金预算项目支出总额的100%。</w:t>
      </w:r>
    </w:p>
    <w:p w14:paraId="08E08F23">
      <w:pPr>
        <w:keepNext w:val="0"/>
        <w:keepLines w:val="0"/>
        <w:pageBreakBefore w:val="0"/>
        <w:widowControl/>
        <w:kinsoku/>
        <w:wordWrap/>
        <w:overflowPunct/>
        <w:topLinePunct w:val="0"/>
        <w:autoSpaceDN/>
        <w:bidi w:val="0"/>
        <w:adjustRightInd/>
        <w:snapToGrid/>
        <w:spacing w:before="240" w:after="240" w:line="580" w:lineRule="exact"/>
        <w:jc w:val="left"/>
        <w:textAlignment w:val="auto"/>
        <w:rPr>
          <w:rFonts w:hint="eastAsia" w:ascii="楷体" w:hAnsi="楷体" w:eastAsia="楷体" w:cs="楷体"/>
          <w:b w:val="0"/>
          <w:bCs w:val="0"/>
          <w:kern w:val="0"/>
          <w:sz w:val="32"/>
          <w:szCs w:val="32"/>
          <w:u w:val="none"/>
        </w:rPr>
      </w:pPr>
      <w:r>
        <w:rPr>
          <w:rFonts w:hint="eastAsia" w:ascii="楷体" w:hAnsi="楷体" w:eastAsia="楷体" w:cs="楷体"/>
          <w:b w:val="0"/>
          <w:bCs w:val="0"/>
          <w:kern w:val="0"/>
          <w:sz w:val="32"/>
          <w:szCs w:val="32"/>
          <w:u w:val="none"/>
        </w:rPr>
        <w:t xml:space="preserve">    </w:t>
      </w:r>
      <w:r>
        <w:rPr>
          <w:rFonts w:hint="eastAsia" w:ascii="楷体" w:hAnsi="楷体" w:eastAsia="楷体" w:cs="楷体"/>
          <w:b w:val="0"/>
          <w:bCs w:val="0"/>
          <w:kern w:val="0"/>
          <w:sz w:val="32"/>
          <w:szCs w:val="32"/>
          <w:u w:val="none"/>
          <w:lang w:val="en-US" w:eastAsia="zh-CN"/>
        </w:rPr>
        <w:t xml:space="preserve"> </w:t>
      </w:r>
      <w:r>
        <w:rPr>
          <w:rFonts w:hint="eastAsia" w:ascii="楷体" w:hAnsi="楷体" w:eastAsia="楷体" w:cs="楷体"/>
          <w:b w:val="0"/>
          <w:bCs w:val="0"/>
          <w:kern w:val="0"/>
          <w:sz w:val="32"/>
          <w:szCs w:val="32"/>
          <w:u w:val="none"/>
        </w:rPr>
        <w:t>（二）单位决算中项目绩效自评结果。</w:t>
      </w:r>
    </w:p>
    <w:p w14:paraId="64A5B8FA">
      <w:pPr>
        <w:keepNext w:val="0"/>
        <w:keepLines w:val="0"/>
        <w:pageBreakBefore w:val="0"/>
        <w:widowControl/>
        <w:kinsoku/>
        <w:wordWrap/>
        <w:overflowPunct/>
        <w:topLinePunct w:val="0"/>
        <w:autoSpaceDN/>
        <w:bidi w:val="0"/>
        <w:adjustRightInd/>
        <w:snapToGrid/>
        <w:spacing w:before="240" w:after="240" w:line="580" w:lineRule="exact"/>
        <w:textAlignment w:val="auto"/>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fang_song_gb2312" w:hAnsi="fang_song_gb2312" w:cs="fang_song_gb2312"/>
          <w:kern w:val="0"/>
          <w:sz w:val="27"/>
          <w:szCs w:val="27"/>
          <w:u w:val="none"/>
          <w:lang w:val="en-US" w:eastAsia="zh-CN"/>
        </w:rPr>
        <w:t xml:space="preserve">  </w:t>
      </w:r>
      <w:r>
        <w:rPr>
          <w:rFonts w:hint="eastAsia" w:ascii="仿宋_GB2312" w:hAnsi="仿宋_GB2312" w:eastAsia="仿宋_GB2312" w:cs="仿宋_GB2312"/>
          <w:kern w:val="0"/>
          <w:sz w:val="32"/>
          <w:szCs w:val="32"/>
          <w:u w:val="none"/>
        </w:rPr>
        <w:t>包头市救助站 2023年度在决算中反映</w:t>
      </w:r>
      <w:r>
        <w:rPr>
          <w:rFonts w:hint="eastAsia" w:ascii="仿宋_GB2312" w:hAnsi="仿宋_GB2312" w:eastAsia="仿宋_GB2312" w:cs="仿宋_GB2312"/>
          <w:kern w:val="0"/>
          <w:sz w:val="32"/>
          <w:szCs w:val="32"/>
          <w:u w:val="none"/>
          <w:lang w:val="en-US" w:eastAsia="zh-CN"/>
        </w:rPr>
        <w:t>4</w:t>
      </w:r>
      <w:r>
        <w:rPr>
          <w:rFonts w:hint="eastAsia" w:ascii="仿宋_GB2312" w:hAnsi="仿宋_GB2312" w:eastAsia="仿宋_GB2312" w:cs="仿宋_GB2312"/>
          <w:kern w:val="0"/>
          <w:sz w:val="32"/>
          <w:szCs w:val="32"/>
          <w:u w:val="none"/>
        </w:rPr>
        <w:t>个一般公共预算项目，以及</w:t>
      </w:r>
      <w:r>
        <w:rPr>
          <w:rFonts w:hint="eastAsia" w:ascii="仿宋_GB2312" w:hAnsi="仿宋_GB2312" w:eastAsia="仿宋_GB2312" w:cs="仿宋_GB2312"/>
          <w:kern w:val="0"/>
          <w:sz w:val="32"/>
          <w:szCs w:val="32"/>
          <w:u w:val="none"/>
          <w:lang w:val="en-US" w:eastAsia="zh-CN"/>
        </w:rPr>
        <w:t>1</w:t>
      </w:r>
      <w:r>
        <w:rPr>
          <w:rFonts w:hint="eastAsia" w:ascii="仿宋_GB2312" w:hAnsi="仿宋_GB2312" w:eastAsia="仿宋_GB2312" w:cs="仿宋_GB2312"/>
          <w:kern w:val="0"/>
          <w:sz w:val="32"/>
          <w:szCs w:val="32"/>
          <w:u w:val="none"/>
        </w:rPr>
        <w:t>个政府性基金项目，共</w:t>
      </w:r>
      <w:r>
        <w:rPr>
          <w:rFonts w:hint="eastAsia" w:ascii="仿宋_GB2312" w:hAnsi="仿宋_GB2312" w:eastAsia="仿宋_GB2312" w:cs="仿宋_GB2312"/>
          <w:kern w:val="0"/>
          <w:sz w:val="32"/>
          <w:szCs w:val="32"/>
          <w:u w:val="none"/>
          <w:lang w:val="en-US" w:eastAsia="zh-CN"/>
        </w:rPr>
        <w:t>5</w:t>
      </w:r>
      <w:r>
        <w:rPr>
          <w:rFonts w:hint="eastAsia" w:ascii="仿宋_GB2312" w:hAnsi="仿宋_GB2312" w:eastAsia="仿宋_GB2312" w:cs="仿宋_GB2312"/>
          <w:kern w:val="0"/>
          <w:sz w:val="32"/>
          <w:szCs w:val="32"/>
          <w:u w:val="none"/>
        </w:rPr>
        <w:t>个项目的绩效自评结果。</w:t>
      </w:r>
    </w:p>
    <w:p w14:paraId="5F1EA0F3">
      <w:pPr>
        <w:keepNext w:val="0"/>
        <w:keepLines w:val="0"/>
        <w:pageBreakBefore w:val="0"/>
        <w:numPr>
          <w:ilvl w:val="0"/>
          <w:numId w:val="1"/>
        </w:numPr>
        <w:kinsoku/>
        <w:wordWrap/>
        <w:overflowPunct/>
        <w:topLinePunct w:val="0"/>
        <w:autoSpaceDN/>
        <w:bidi w:val="0"/>
        <w:adjustRightInd/>
        <w:snapToGrid/>
        <w:spacing w:before="0" w:beforeAutospacing="1" w:after="0" w:afterAutospacing="1" w:line="580" w:lineRule="exact"/>
        <w:ind w:firstLine="640" w:firstLineChars="200"/>
        <w:jc w:val="both"/>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流浪乞讨人员救助支出项目自评综述：根据年初设定的绩效目标，项目自评得分</w:t>
      </w:r>
      <w:r>
        <w:rPr>
          <w:rFonts w:hint="eastAsia" w:ascii="仿宋_GB2312" w:hAnsi="仿宋_GB2312" w:eastAsia="仿宋_GB2312" w:cs="仿宋_GB2312"/>
          <w:kern w:val="0"/>
          <w:sz w:val="32"/>
          <w:szCs w:val="32"/>
          <w:highlight w:val="none"/>
          <w:u w:val="none"/>
          <w:lang w:val="en-US" w:eastAsia="zh-CN"/>
        </w:rPr>
        <w:t>96.86</w:t>
      </w:r>
      <w:r>
        <w:rPr>
          <w:rFonts w:hint="eastAsia" w:ascii="仿宋_GB2312" w:hAnsi="仿宋_GB2312" w:eastAsia="仿宋_GB2312" w:cs="仿宋_GB2312"/>
          <w:kern w:val="0"/>
          <w:sz w:val="32"/>
          <w:szCs w:val="32"/>
          <w:highlight w:val="none"/>
          <w:u w:val="none"/>
        </w:rPr>
        <w:t>分。全年预算数为</w:t>
      </w:r>
      <w:r>
        <w:rPr>
          <w:rFonts w:hint="eastAsia" w:ascii="仿宋_GB2312" w:hAnsi="仿宋_GB2312" w:eastAsia="仿宋_GB2312" w:cs="仿宋_GB2312"/>
          <w:kern w:val="0"/>
          <w:sz w:val="32"/>
          <w:szCs w:val="32"/>
          <w:highlight w:val="none"/>
          <w:u w:val="none"/>
          <w:lang w:val="en-US" w:eastAsia="zh-CN"/>
        </w:rPr>
        <w:t>88.73</w:t>
      </w:r>
      <w:r>
        <w:rPr>
          <w:rFonts w:hint="eastAsia" w:ascii="仿宋_GB2312" w:hAnsi="仿宋_GB2312" w:eastAsia="仿宋_GB2312" w:cs="仿宋_GB2312"/>
          <w:kern w:val="0"/>
          <w:sz w:val="32"/>
          <w:szCs w:val="32"/>
          <w:highlight w:val="none"/>
          <w:u w:val="none"/>
        </w:rPr>
        <w:t>万元，执行数为</w:t>
      </w:r>
      <w:r>
        <w:rPr>
          <w:rFonts w:hint="eastAsia" w:ascii="仿宋_GB2312" w:hAnsi="仿宋_GB2312" w:eastAsia="仿宋_GB2312" w:cs="仿宋_GB2312"/>
          <w:kern w:val="0"/>
          <w:sz w:val="32"/>
          <w:szCs w:val="32"/>
          <w:highlight w:val="none"/>
          <w:u w:val="none"/>
          <w:lang w:val="en-US" w:eastAsia="zh-CN"/>
        </w:rPr>
        <w:t>88.73</w:t>
      </w:r>
      <w:r>
        <w:rPr>
          <w:rFonts w:hint="eastAsia" w:ascii="仿宋_GB2312" w:hAnsi="仿宋_GB2312" w:eastAsia="仿宋_GB2312" w:cs="仿宋_GB2312"/>
          <w:kern w:val="0"/>
          <w:sz w:val="32"/>
          <w:szCs w:val="32"/>
          <w:highlight w:val="none"/>
          <w:u w:val="none"/>
        </w:rPr>
        <w:t>万元，完成预算的</w:t>
      </w:r>
      <w:r>
        <w:rPr>
          <w:rFonts w:hint="eastAsia" w:ascii="仿宋_GB2312" w:hAnsi="仿宋_GB2312" w:eastAsia="仿宋_GB2312" w:cs="仿宋_GB2312"/>
          <w:kern w:val="0"/>
          <w:sz w:val="32"/>
          <w:szCs w:val="32"/>
          <w:highlight w:val="none"/>
          <w:u w:val="none"/>
          <w:lang w:val="en-US" w:eastAsia="zh-CN"/>
        </w:rPr>
        <w:t>100</w:t>
      </w:r>
      <w:r>
        <w:rPr>
          <w:rFonts w:hint="eastAsia" w:ascii="仿宋_GB2312" w:hAnsi="仿宋_GB2312" w:eastAsia="仿宋_GB2312" w:cs="仿宋_GB2312"/>
          <w:kern w:val="0"/>
          <w:sz w:val="32"/>
          <w:szCs w:val="32"/>
          <w:highlight w:val="none"/>
          <w:u w:val="none"/>
        </w:rPr>
        <w:t>%。项目绩效目标完成情况：</w:t>
      </w:r>
      <w:r>
        <w:rPr>
          <w:rFonts w:hint="eastAsia" w:ascii="仿宋_GB2312" w:hAnsi="仿宋_GB2312" w:eastAsia="仿宋_GB2312" w:cs="仿宋_GB2312"/>
          <w:kern w:val="0"/>
          <w:sz w:val="32"/>
          <w:szCs w:val="32"/>
          <w:highlight w:val="none"/>
          <w:u w:val="none"/>
          <w:lang w:val="en-US" w:eastAsia="zh-CN"/>
        </w:rPr>
        <w:t>为了</w:t>
      </w:r>
      <w:r>
        <w:rPr>
          <w:rFonts w:hint="eastAsia" w:ascii="仿宋_GB2312" w:hAnsi="仿宋_GB2312" w:eastAsia="仿宋_GB2312" w:cs="仿宋_GB2312"/>
          <w:kern w:val="0"/>
          <w:sz w:val="32"/>
          <w:szCs w:val="32"/>
          <w:highlight w:val="none"/>
          <w:u w:val="none"/>
        </w:rPr>
        <w:t>精准衡量救助工作的实施效果，确保资源有效配置，提高救助效率与质量，更好地满足受助人员的需求</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我们设定了多个指标。专项救助活动次数，年度指标值3次，得分4分；印制救助宣传册，年度指标值批次3批次，得分4分；应救尽救率、专项救助活动完成率、宣传册印制合格率，年度指标值都是100%；得分全部满分5分；流浪乞讨人员救助周期、专项活动完成时间、印制宣传册发放周期，年度指标值都是2023年12月底前，得分全部满分分别是4、3、3分；流浪乞讨人员救助标准，年度指标值68.73万元，得分5分；采购医疗服务费，年度指标值20万元，得分4.1分，我站按照项目工作任务要求，</w:t>
      </w:r>
      <w:r>
        <w:rPr>
          <w:rFonts w:hint="eastAsia" w:ascii="仿宋_GB2312" w:hAnsi="仿宋_GB2312" w:eastAsia="仿宋_GB2312" w:cs="仿宋_GB2312"/>
          <w:kern w:val="0"/>
          <w:sz w:val="32"/>
          <w:szCs w:val="32"/>
          <w:highlight w:val="none"/>
          <w:u w:val="none"/>
        </w:rPr>
        <w:t>积极开展救助工作，</w:t>
      </w:r>
      <w:r>
        <w:rPr>
          <w:rFonts w:hint="eastAsia" w:ascii="仿宋_GB2312" w:hAnsi="仿宋_GB2312" w:eastAsia="仿宋_GB2312" w:cs="仿宋_GB2312"/>
          <w:kern w:val="0"/>
          <w:sz w:val="32"/>
          <w:szCs w:val="32"/>
          <w:highlight w:val="none"/>
          <w:u w:val="none"/>
          <w:lang w:val="en-US" w:eastAsia="zh-CN"/>
        </w:rPr>
        <w:t>2023</w:t>
      </w:r>
      <w:r>
        <w:rPr>
          <w:rFonts w:hint="eastAsia" w:ascii="仿宋_GB2312" w:hAnsi="仿宋_GB2312" w:eastAsia="仿宋_GB2312" w:cs="仿宋_GB2312"/>
          <w:kern w:val="0"/>
          <w:sz w:val="32"/>
          <w:szCs w:val="32"/>
          <w:highlight w:val="none"/>
          <w:u w:val="none"/>
        </w:rPr>
        <w:t>年共救</w:t>
      </w:r>
      <w:r>
        <w:rPr>
          <w:rFonts w:hint="eastAsia" w:ascii="仿宋_GB2312" w:hAnsi="仿宋_GB2312" w:eastAsia="仿宋_GB2312" w:cs="仿宋_GB2312"/>
          <w:kern w:val="0"/>
          <w:sz w:val="32"/>
          <w:szCs w:val="32"/>
          <w:highlight w:val="none"/>
          <w:u w:val="none"/>
          <w:lang w:val="en-US" w:eastAsia="zh-CN"/>
        </w:rPr>
        <w:t>了676</w:t>
      </w:r>
      <w:r>
        <w:rPr>
          <w:rFonts w:hint="eastAsia" w:ascii="仿宋_GB2312" w:hAnsi="仿宋_GB2312" w:eastAsia="仿宋_GB2312" w:cs="仿宋_GB2312"/>
          <w:kern w:val="0"/>
          <w:sz w:val="32"/>
          <w:szCs w:val="32"/>
          <w:highlight w:val="none"/>
          <w:u w:val="none"/>
        </w:rPr>
        <w:t>人（其中：未成年人</w:t>
      </w:r>
      <w:r>
        <w:rPr>
          <w:rFonts w:hint="eastAsia" w:ascii="仿宋_GB2312" w:hAnsi="仿宋_GB2312" w:eastAsia="仿宋_GB2312" w:cs="仿宋_GB2312"/>
          <w:kern w:val="0"/>
          <w:sz w:val="32"/>
          <w:szCs w:val="32"/>
          <w:highlight w:val="none"/>
          <w:u w:val="none"/>
          <w:lang w:val="en-US" w:eastAsia="zh-CN"/>
        </w:rPr>
        <w:t>22</w:t>
      </w:r>
      <w:r>
        <w:rPr>
          <w:rFonts w:hint="eastAsia" w:ascii="仿宋_GB2312" w:hAnsi="仿宋_GB2312" w:eastAsia="仿宋_GB2312" w:cs="仿宋_GB2312"/>
          <w:kern w:val="0"/>
          <w:sz w:val="32"/>
          <w:szCs w:val="32"/>
          <w:highlight w:val="none"/>
          <w:u w:val="none"/>
        </w:rPr>
        <w:t>人次），</w:t>
      </w:r>
      <w:r>
        <w:rPr>
          <w:rFonts w:hint="eastAsia" w:ascii="仿宋_GB2312" w:hAnsi="仿宋_GB2312" w:eastAsia="仿宋_GB2312" w:cs="仿宋_GB2312"/>
          <w:kern w:val="0"/>
          <w:sz w:val="32"/>
          <w:szCs w:val="32"/>
          <w:highlight w:val="none"/>
          <w:u w:val="none"/>
          <w:lang w:val="en-US" w:eastAsia="zh-CN"/>
        </w:rPr>
        <w:t>受助人员满意度高达100%，</w:t>
      </w:r>
      <w:r>
        <w:rPr>
          <w:rFonts w:hint="eastAsia" w:ascii="仿宋_GB2312" w:hAnsi="仿宋_GB2312" w:eastAsia="仿宋_GB2312" w:cs="仿宋_GB2312"/>
          <w:kern w:val="0"/>
          <w:sz w:val="32"/>
          <w:szCs w:val="32"/>
          <w:highlight w:val="none"/>
          <w:u w:val="none"/>
        </w:rPr>
        <w:t>充分发挥</w:t>
      </w:r>
      <w:r>
        <w:rPr>
          <w:rFonts w:hint="eastAsia" w:ascii="仿宋_GB2312" w:hAnsi="仿宋_GB2312" w:eastAsia="仿宋_GB2312" w:cs="仿宋_GB2312"/>
          <w:kern w:val="0"/>
          <w:sz w:val="32"/>
          <w:szCs w:val="32"/>
          <w:highlight w:val="none"/>
          <w:u w:val="none"/>
          <w:lang w:eastAsia="zh-CN"/>
        </w:rPr>
        <w:t>了</w:t>
      </w:r>
      <w:r>
        <w:rPr>
          <w:rFonts w:hint="eastAsia" w:ascii="仿宋_GB2312" w:hAnsi="仿宋_GB2312" w:eastAsia="仿宋_GB2312" w:cs="仿宋_GB2312"/>
          <w:kern w:val="0"/>
          <w:sz w:val="32"/>
          <w:szCs w:val="32"/>
          <w:highlight w:val="none"/>
          <w:u w:val="none"/>
        </w:rPr>
        <w:t>救助兜底保障作用</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维护了困难人群生存权益及社会稳定</w:t>
      </w:r>
      <w:r>
        <w:rPr>
          <w:rFonts w:hint="eastAsia" w:ascii="仿宋_GB2312" w:hAnsi="仿宋_GB2312" w:eastAsia="仿宋_GB2312" w:cs="仿宋_GB2312"/>
          <w:kern w:val="0"/>
          <w:sz w:val="32"/>
          <w:szCs w:val="32"/>
          <w:highlight w:val="none"/>
          <w:u w:val="none"/>
        </w:rPr>
        <w:t>。发现的主要问题及原因：</w:t>
      </w:r>
      <w:r>
        <w:rPr>
          <w:rFonts w:hint="eastAsia" w:ascii="仿宋_GB2312" w:hAnsi="仿宋_GB2312" w:eastAsia="仿宋_GB2312" w:cs="仿宋_GB2312"/>
          <w:kern w:val="0"/>
          <w:sz w:val="32"/>
          <w:szCs w:val="32"/>
          <w:highlight w:val="none"/>
          <w:u w:val="none"/>
          <w:lang w:val="en-US" w:eastAsia="zh-CN"/>
        </w:rPr>
        <w:t>2023年为疫情解封的第一年，对流浪乞讨人员人数的预算不够准确</w:t>
      </w:r>
      <w:r>
        <w:rPr>
          <w:rFonts w:hint="eastAsia" w:ascii="仿宋_GB2312" w:hAnsi="仿宋_GB2312" w:eastAsia="仿宋_GB2312" w:cs="仿宋_GB2312"/>
          <w:kern w:val="0"/>
          <w:sz w:val="32"/>
          <w:szCs w:val="32"/>
          <w:highlight w:val="none"/>
          <w:u w:val="none"/>
        </w:rPr>
        <w:t xml:space="preserve">。下一步改进措施： </w:t>
      </w:r>
      <w:r>
        <w:rPr>
          <w:rFonts w:hint="eastAsia" w:ascii="仿宋_GB2312" w:hAnsi="仿宋_GB2312" w:eastAsia="仿宋_GB2312" w:cs="仿宋_GB2312"/>
          <w:kern w:val="0"/>
          <w:sz w:val="32"/>
          <w:szCs w:val="32"/>
          <w:highlight w:val="none"/>
          <w:u w:val="none"/>
          <w:lang w:val="en-US" w:eastAsia="zh-CN"/>
        </w:rPr>
        <w:t>根据上一年工作的完成情况，合理设定的指标及年度指标值</w:t>
      </w:r>
      <w:r>
        <w:rPr>
          <w:rFonts w:hint="eastAsia" w:ascii="仿宋_GB2312" w:hAnsi="仿宋_GB2312" w:eastAsia="仿宋_GB2312" w:cs="仿宋_GB2312"/>
          <w:kern w:val="0"/>
          <w:sz w:val="32"/>
          <w:szCs w:val="32"/>
          <w:highlight w:val="none"/>
          <w:u w:val="none"/>
        </w:rPr>
        <w:t>。</w:t>
      </w:r>
    </w:p>
    <w:p w14:paraId="3438C8AD">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3DCBCA78">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3806601E">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1E40BD5E">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342519C7">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462EA9A3">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263834C8">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0F4668B4">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4431F617">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5861C859">
      <w:pPr>
        <w:keepNext w:val="0"/>
        <w:keepLines w:val="0"/>
        <w:pageBreakBefore w:val="0"/>
        <w:widowControl w:val="0"/>
        <w:numPr>
          <w:numId w:val="0"/>
        </w:numPr>
        <w:kinsoku/>
        <w:wordWrap/>
        <w:overflowPunct/>
        <w:topLinePunct w:val="0"/>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tbl>
      <w:tblPr>
        <w:tblStyle w:val="18"/>
        <w:tblW w:w="91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3"/>
        <w:gridCol w:w="989"/>
        <w:gridCol w:w="1121"/>
        <w:gridCol w:w="737"/>
        <w:gridCol w:w="1144"/>
        <w:gridCol w:w="189"/>
        <w:gridCol w:w="1298"/>
        <w:gridCol w:w="1247"/>
        <w:gridCol w:w="351"/>
        <w:gridCol w:w="206"/>
        <w:gridCol w:w="715"/>
        <w:gridCol w:w="574"/>
      </w:tblGrid>
      <w:tr w14:paraId="1F97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8" w:hRule="atLeast"/>
          <w:jc w:val="center"/>
        </w:trPr>
        <w:tc>
          <w:tcPr>
            <w:tcW w:w="9164" w:type="dxa"/>
            <w:gridSpan w:val="12"/>
            <w:tcBorders>
              <w:top w:val="nil"/>
              <w:left w:val="nil"/>
              <w:bottom w:val="nil"/>
              <w:right w:val="nil"/>
            </w:tcBorders>
            <w:shd w:val="clear" w:color="auto" w:fill="auto"/>
            <w:tcMar>
              <w:left w:w="108" w:type="dxa"/>
              <w:right w:w="108" w:type="dxa"/>
            </w:tcMar>
            <w:vAlign w:val="center"/>
          </w:tcPr>
          <w:p w14:paraId="0D4A6225">
            <w:pPr>
              <w:widowControl/>
              <w:spacing w:line="320" w:lineRule="exact"/>
              <w:jc w:val="center"/>
              <w:rPr>
                <w:rFonts w:hint="eastAsia" w:ascii="宋体" w:hAnsi="宋体" w:eastAsia="宋体" w:cs="宋体"/>
                <w:kern w:val="0"/>
                <w:sz w:val="24"/>
                <w:szCs w:val="24"/>
                <w:u w:val="none"/>
              </w:rPr>
            </w:pPr>
            <w:r>
              <w:rPr>
                <w:rFonts w:hint="eastAsia" w:ascii="宋体" w:hAnsi="宋体" w:eastAsia="宋体" w:cs="宋体"/>
                <w:b/>
                <w:bCs/>
                <w:kern w:val="0"/>
                <w:sz w:val="32"/>
                <w:szCs w:val="32"/>
                <w:u w:val="none"/>
              </w:rPr>
              <w:t>项目绩效自评表</w:t>
            </w:r>
          </w:p>
        </w:tc>
      </w:tr>
      <w:tr w14:paraId="2064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164" w:type="dxa"/>
            <w:gridSpan w:val="12"/>
            <w:tcBorders>
              <w:top w:val="nil"/>
              <w:left w:val="nil"/>
              <w:bottom w:val="nil"/>
              <w:right w:val="nil"/>
            </w:tcBorders>
            <w:shd w:val="clear" w:color="auto" w:fill="auto"/>
            <w:tcMar>
              <w:left w:w="108" w:type="dxa"/>
              <w:right w:w="108" w:type="dxa"/>
            </w:tcMar>
            <w:vAlign w:val="top"/>
          </w:tcPr>
          <w:p w14:paraId="6DA0BA3B">
            <w:pPr>
              <w:widowControl/>
              <w:jc w:val="center"/>
              <w:rPr>
                <w:rFonts w:hint="eastAsia" w:ascii="宋体" w:hAnsi="宋体" w:eastAsia="宋体" w:cs="宋体"/>
                <w:kern w:val="0"/>
                <w:sz w:val="24"/>
                <w:szCs w:val="24"/>
                <w:u w:val="none"/>
              </w:rPr>
            </w:pPr>
            <w:r>
              <w:rPr>
                <w:rFonts w:hint="eastAsia" w:ascii="宋体" w:hAnsi="宋体" w:eastAsia="宋体" w:cs="宋体"/>
                <w:kern w:val="0"/>
                <w:sz w:val="22"/>
                <w:szCs w:val="22"/>
                <w:u w:val="none"/>
              </w:rPr>
              <w:t>（</w:t>
            </w:r>
            <w:r>
              <w:rPr>
                <w:rFonts w:hint="eastAsia" w:ascii="宋体" w:hAnsi="宋体" w:eastAsia="宋体" w:cs="宋体"/>
                <w:kern w:val="0"/>
                <w:sz w:val="22"/>
                <w:szCs w:val="22"/>
                <w:u w:val="none"/>
                <w:lang w:val="en-US" w:eastAsia="zh-CN"/>
              </w:rPr>
              <w:t>2023</w:t>
            </w:r>
            <w:r>
              <w:rPr>
                <w:rFonts w:hint="eastAsia" w:ascii="宋体" w:hAnsi="宋体" w:eastAsia="宋体" w:cs="宋体"/>
                <w:kern w:val="0"/>
                <w:sz w:val="22"/>
                <w:szCs w:val="22"/>
                <w:u w:val="none"/>
              </w:rPr>
              <w:t>年度）</w:t>
            </w:r>
          </w:p>
        </w:tc>
      </w:tr>
      <w:tr w14:paraId="75F7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2E75F75">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项目名称</w:t>
            </w:r>
          </w:p>
        </w:tc>
        <w:tc>
          <w:tcPr>
            <w:tcW w:w="758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3E5EFE">
            <w:pPr>
              <w:widowControl/>
              <w:spacing w:line="240" w:lineRule="exact"/>
              <w:jc w:val="center"/>
              <w:rPr>
                <w:rFonts w:hint="eastAsia" w:ascii="宋体" w:hAnsi="宋体" w:eastAsia="宋体" w:cs="宋体"/>
                <w:kern w:val="0"/>
                <w:sz w:val="24"/>
                <w:szCs w:val="24"/>
                <w:u w:val="none"/>
                <w:lang w:eastAsia="zh-CN"/>
              </w:rPr>
            </w:pPr>
            <w:r>
              <w:rPr>
                <w:rFonts w:hint="eastAsia" w:ascii="宋体" w:hAnsi="宋体" w:cs="宋体"/>
                <w:kern w:val="0"/>
                <w:sz w:val="18"/>
                <w:szCs w:val="18"/>
                <w:u w:val="none"/>
                <w:lang w:val="en-US" w:eastAsia="zh-CN"/>
              </w:rPr>
              <w:t>流浪乞讨人员救助支出项目</w:t>
            </w:r>
          </w:p>
        </w:tc>
      </w:tr>
      <w:tr w14:paraId="7FCE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96B027">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主管部门</w:t>
            </w:r>
          </w:p>
        </w:tc>
        <w:tc>
          <w:tcPr>
            <w:tcW w:w="4489"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708C9649">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包头市民政局</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6FFA2866">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实施单位</w:t>
            </w:r>
          </w:p>
        </w:tc>
        <w:tc>
          <w:tcPr>
            <w:tcW w:w="184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03435B05">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包头市救助站</w:t>
            </w:r>
          </w:p>
        </w:tc>
      </w:tr>
      <w:tr w14:paraId="2FC6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0EBB0F">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项目资金</w:t>
            </w:r>
          </w:p>
          <w:p w14:paraId="45EDCF35">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（万元）</w:t>
            </w: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98D32F4">
            <w:pPr>
              <w:widowControl/>
              <w:spacing w:line="240" w:lineRule="exact"/>
              <w:jc w:val="center"/>
              <w:rPr>
                <w:rFonts w:hint="eastAsia" w:ascii="宋体" w:hAnsi="宋体" w:eastAsia="宋体" w:cs="宋体"/>
                <w:kern w:val="0"/>
                <w:sz w:val="24"/>
                <w:szCs w:val="24"/>
                <w:u w:val="none"/>
              </w:rPr>
            </w:pP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28A59F1D">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年初预算数</w:t>
            </w: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412B3DC">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全年预算数</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146BDD3D">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全年执行数</w:t>
            </w:r>
          </w:p>
        </w:tc>
        <w:tc>
          <w:tcPr>
            <w:tcW w:w="351" w:type="dxa"/>
            <w:tcBorders>
              <w:top w:val="nil"/>
              <w:left w:val="nil"/>
              <w:bottom w:val="single" w:color="auto" w:sz="8" w:space="0"/>
              <w:right w:val="single" w:color="auto" w:sz="8" w:space="0"/>
            </w:tcBorders>
            <w:shd w:val="clear" w:color="auto" w:fill="auto"/>
            <w:tcMar>
              <w:left w:w="108" w:type="dxa"/>
              <w:right w:w="108" w:type="dxa"/>
            </w:tcMar>
            <w:vAlign w:val="center"/>
          </w:tcPr>
          <w:p w14:paraId="16258B91">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分值</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BB4DB60">
            <w:pPr>
              <w:widowControl/>
              <w:spacing w:line="240" w:lineRule="exact"/>
              <w:jc w:val="center"/>
              <w:rPr>
                <w:u w:val="none"/>
              </w:rPr>
            </w:pPr>
            <w:r>
              <w:rPr>
                <w:rFonts w:hint="eastAsia" w:ascii="宋体" w:hAnsi="宋体" w:eastAsia="宋体" w:cs="宋体"/>
                <w:kern w:val="0"/>
                <w:sz w:val="18"/>
                <w:szCs w:val="18"/>
                <w:u w:val="none"/>
              </w:rPr>
              <w:t>执行率</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2F483540">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得分</w:t>
            </w:r>
          </w:p>
        </w:tc>
      </w:tr>
      <w:tr w14:paraId="4CD8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813688">
            <w:pPr>
              <w:widowControl/>
              <w:spacing w:line="240" w:lineRule="exact"/>
              <w:jc w:val="center"/>
              <w:rPr>
                <w:rFonts w:hint="default" w:ascii="Times New Roman" w:hAnsi="Times New Roman" w:cs="Times New Roman"/>
                <w:sz w:val="20"/>
                <w:szCs w:val="20"/>
                <w:u w:val="none"/>
              </w:rPr>
            </w:pP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05D11C6">
            <w:pPr>
              <w:widowControl/>
              <w:spacing w:line="240" w:lineRule="exact"/>
              <w:rPr>
                <w:rFonts w:hint="eastAsia" w:ascii="宋体" w:hAnsi="宋体" w:eastAsia="宋体" w:cs="宋体"/>
                <w:kern w:val="0"/>
                <w:sz w:val="24"/>
                <w:szCs w:val="24"/>
                <w:u w:val="none"/>
              </w:rPr>
            </w:pPr>
            <w:r>
              <w:rPr>
                <w:rFonts w:hint="eastAsia" w:ascii="宋体" w:hAnsi="宋体" w:eastAsia="宋体" w:cs="宋体"/>
                <w:kern w:val="0"/>
                <w:sz w:val="18"/>
                <w:szCs w:val="18"/>
                <w:u w:val="none"/>
              </w:rPr>
              <w:t>年度资金总额</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15C597C4">
            <w:pPr>
              <w:widowControl/>
              <w:spacing w:line="240" w:lineRule="exact"/>
              <w:jc w:val="center"/>
              <w:rPr>
                <w:rFonts w:hint="default" w:ascii="宋体" w:hAnsi="宋体" w:eastAsia="宋体" w:cs="宋体"/>
                <w:kern w:val="0"/>
                <w:sz w:val="24"/>
                <w:szCs w:val="24"/>
                <w:u w:val="none"/>
                <w:lang w:val="en-US" w:eastAsia="zh-CN"/>
              </w:rPr>
            </w:pPr>
            <w:r>
              <w:rPr>
                <w:rFonts w:hint="eastAsia" w:ascii="宋体" w:hAnsi="宋体" w:eastAsia="宋体" w:cs="宋体"/>
                <w:kern w:val="0"/>
                <w:sz w:val="18"/>
                <w:szCs w:val="18"/>
                <w:u w:val="none"/>
                <w:lang w:val="en-US" w:eastAsia="zh-CN"/>
              </w:rPr>
              <w:t>80</w:t>
            </w: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8CE10DE">
            <w:pPr>
              <w:widowControl/>
              <w:spacing w:line="240" w:lineRule="exact"/>
              <w:jc w:val="center"/>
              <w:rPr>
                <w:rFonts w:hint="default" w:ascii="宋体" w:hAnsi="宋体" w:eastAsia="宋体" w:cs="宋体"/>
                <w:kern w:val="0"/>
                <w:sz w:val="24"/>
                <w:szCs w:val="24"/>
                <w:u w:val="none"/>
                <w:lang w:val="en-US"/>
              </w:rPr>
            </w:pPr>
            <w:r>
              <w:rPr>
                <w:rFonts w:hint="eastAsia" w:ascii="宋体" w:hAnsi="宋体" w:cs="宋体"/>
                <w:kern w:val="0"/>
                <w:sz w:val="18"/>
                <w:szCs w:val="18"/>
                <w:u w:val="none"/>
                <w:lang w:val="en-US" w:eastAsia="zh-CN"/>
              </w:rPr>
              <w:t>88.73</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E213F1A">
            <w:pPr>
              <w:widowControl/>
              <w:spacing w:line="240" w:lineRule="exact"/>
              <w:jc w:val="center"/>
              <w:rPr>
                <w:rFonts w:hint="default" w:ascii="宋体" w:hAnsi="宋体" w:eastAsia="宋体" w:cs="宋体"/>
                <w:kern w:val="0"/>
                <w:sz w:val="24"/>
                <w:szCs w:val="24"/>
                <w:u w:val="none"/>
                <w:lang w:val="en-US"/>
              </w:rPr>
            </w:pPr>
            <w:r>
              <w:rPr>
                <w:rFonts w:hint="eastAsia" w:ascii="宋体" w:hAnsi="宋体" w:cs="宋体"/>
                <w:kern w:val="0"/>
                <w:sz w:val="18"/>
                <w:szCs w:val="18"/>
                <w:u w:val="none"/>
                <w:lang w:val="en-US" w:eastAsia="zh-CN"/>
              </w:rPr>
              <w:t>88.73</w:t>
            </w:r>
          </w:p>
        </w:tc>
        <w:tc>
          <w:tcPr>
            <w:tcW w:w="351" w:type="dxa"/>
            <w:tcBorders>
              <w:top w:val="nil"/>
              <w:left w:val="nil"/>
              <w:bottom w:val="single" w:color="auto" w:sz="8" w:space="0"/>
              <w:right w:val="single" w:color="auto" w:sz="8" w:space="0"/>
            </w:tcBorders>
            <w:shd w:val="clear" w:color="auto" w:fill="auto"/>
            <w:tcMar>
              <w:left w:w="108" w:type="dxa"/>
              <w:right w:w="108" w:type="dxa"/>
            </w:tcMar>
            <w:vAlign w:val="center"/>
          </w:tcPr>
          <w:p w14:paraId="2D159FE2">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10</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39837DC">
            <w:pPr>
              <w:widowControl/>
              <w:spacing w:line="240" w:lineRule="exact"/>
              <w:jc w:val="center"/>
              <w:rPr>
                <w:u w:val="none"/>
              </w:rPr>
            </w:pPr>
            <w:r>
              <w:rPr>
                <w:rFonts w:hint="eastAsia" w:ascii="宋体" w:hAnsi="宋体" w:cs="宋体"/>
                <w:kern w:val="0"/>
                <w:sz w:val="18"/>
                <w:szCs w:val="18"/>
                <w:u w:val="none"/>
                <w:lang w:val="en-US" w:eastAsia="zh-CN"/>
              </w:rPr>
              <w:t>100</w:t>
            </w:r>
            <w:r>
              <w:rPr>
                <w:rFonts w:hint="eastAsia" w:ascii="宋体" w:hAnsi="宋体" w:eastAsia="宋体" w:cs="宋体"/>
                <w:kern w:val="0"/>
                <w:sz w:val="18"/>
                <w:szCs w:val="18"/>
                <w:u w:val="none"/>
                <w:lang w:val="en-US" w:eastAsia="zh-CN"/>
              </w:rPr>
              <w:t>%</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2C1C1F66">
            <w:pPr>
              <w:widowControl/>
              <w:spacing w:line="240" w:lineRule="exact"/>
              <w:jc w:val="center"/>
              <w:rPr>
                <w:rFonts w:hint="default" w:ascii="宋体" w:hAnsi="宋体" w:eastAsia="宋体" w:cs="宋体"/>
                <w:kern w:val="0"/>
                <w:sz w:val="24"/>
                <w:szCs w:val="24"/>
                <w:u w:val="none"/>
                <w:lang w:val="en-US" w:eastAsia="zh-CN"/>
              </w:rPr>
            </w:pPr>
            <w:r>
              <w:rPr>
                <w:rFonts w:hint="eastAsia" w:ascii="宋体" w:hAnsi="宋体" w:cs="宋体"/>
                <w:kern w:val="0"/>
                <w:sz w:val="18"/>
                <w:szCs w:val="18"/>
                <w:u w:val="none"/>
                <w:lang w:val="en-US" w:eastAsia="zh-CN"/>
              </w:rPr>
              <w:t>10</w:t>
            </w:r>
          </w:p>
        </w:tc>
      </w:tr>
      <w:tr w14:paraId="0105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82"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062C56">
            <w:pPr>
              <w:widowControl/>
              <w:spacing w:line="240" w:lineRule="exact"/>
              <w:jc w:val="center"/>
              <w:rPr>
                <w:rFonts w:hint="default" w:ascii="Times New Roman" w:hAnsi="Times New Roman" w:cs="Times New Roman"/>
                <w:sz w:val="20"/>
                <w:szCs w:val="20"/>
                <w:u w:val="none"/>
              </w:rPr>
            </w:pP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5E4DA67">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kern w:val="0"/>
                <w:sz w:val="18"/>
                <w:szCs w:val="18"/>
                <w:u w:val="none"/>
              </w:rPr>
              <w:t>其中：</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14C6A956">
            <w:pPr>
              <w:widowControl/>
              <w:spacing w:line="240" w:lineRule="exact"/>
              <w:jc w:val="center"/>
              <w:rPr>
                <w:rFonts w:hint="eastAsia" w:ascii="宋体" w:hAnsi="宋体" w:eastAsia="宋体" w:cs="宋体"/>
                <w:kern w:val="0"/>
                <w:sz w:val="24"/>
                <w:szCs w:val="24"/>
                <w:u w:val="none"/>
              </w:rPr>
            </w:pP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F5620EA">
            <w:pPr>
              <w:widowControl/>
              <w:spacing w:line="240" w:lineRule="exact"/>
              <w:jc w:val="center"/>
              <w:rPr>
                <w:rFonts w:hint="eastAsia" w:ascii="宋体" w:hAnsi="宋体" w:eastAsia="宋体" w:cs="宋体"/>
                <w:kern w:val="0"/>
                <w:sz w:val="24"/>
                <w:szCs w:val="24"/>
                <w:u w:val="none"/>
              </w:rPr>
            </w:pP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5B65A914">
            <w:pPr>
              <w:widowControl/>
              <w:spacing w:line="240" w:lineRule="exact"/>
              <w:jc w:val="center"/>
              <w:rPr>
                <w:rFonts w:hint="eastAsia" w:ascii="宋体" w:hAnsi="宋体" w:eastAsia="宋体" w:cs="宋体"/>
                <w:kern w:val="0"/>
                <w:sz w:val="24"/>
                <w:szCs w:val="24"/>
                <w:u w:val="none"/>
              </w:rPr>
            </w:pPr>
          </w:p>
        </w:tc>
        <w:tc>
          <w:tcPr>
            <w:tcW w:w="351" w:type="dxa"/>
            <w:tcBorders>
              <w:top w:val="nil"/>
              <w:left w:val="nil"/>
              <w:bottom w:val="single" w:color="auto" w:sz="8" w:space="0"/>
              <w:right w:val="single" w:color="auto" w:sz="8" w:space="0"/>
            </w:tcBorders>
            <w:shd w:val="clear" w:color="auto" w:fill="auto"/>
            <w:tcMar>
              <w:left w:w="108" w:type="dxa"/>
              <w:right w:w="108" w:type="dxa"/>
            </w:tcMar>
            <w:vAlign w:val="center"/>
          </w:tcPr>
          <w:p w14:paraId="7666E4EA">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CC87593">
            <w:pPr>
              <w:widowControl/>
              <w:spacing w:line="240" w:lineRule="exact"/>
              <w:jc w:val="center"/>
              <w:rPr>
                <w:u w:val="none"/>
              </w:rPr>
            </w:pP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778BB7CA">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w:t>
            </w:r>
          </w:p>
        </w:tc>
      </w:tr>
      <w:tr w14:paraId="518B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 w:hRule="atLeast"/>
          <w:jc w:val="center"/>
        </w:trPr>
        <w:tc>
          <w:tcPr>
            <w:tcW w:w="1582"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78F045">
            <w:pPr>
              <w:widowControl/>
              <w:spacing w:line="240" w:lineRule="exact"/>
              <w:jc w:val="center"/>
              <w:rPr>
                <w:rFonts w:hint="default" w:ascii="Times New Roman" w:hAnsi="Times New Roman" w:cs="Times New Roman"/>
                <w:sz w:val="20"/>
                <w:szCs w:val="20"/>
                <w:u w:val="none"/>
              </w:rPr>
            </w:pPr>
          </w:p>
        </w:tc>
        <w:tc>
          <w:tcPr>
            <w:tcW w:w="18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D46E714">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 xml:space="preserve">  其他资金</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14:paraId="30EFACB9">
            <w:pPr>
              <w:widowControl/>
              <w:spacing w:line="240" w:lineRule="exact"/>
              <w:jc w:val="center"/>
              <w:rPr>
                <w:rFonts w:hint="eastAsia" w:ascii="宋体" w:hAnsi="宋体" w:eastAsia="宋体" w:cs="宋体"/>
                <w:kern w:val="0"/>
                <w:sz w:val="24"/>
                <w:szCs w:val="24"/>
                <w:u w:val="none"/>
              </w:rPr>
            </w:pPr>
          </w:p>
        </w:tc>
        <w:tc>
          <w:tcPr>
            <w:tcW w:w="14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9848932">
            <w:pPr>
              <w:widowControl/>
              <w:spacing w:line="240" w:lineRule="exact"/>
              <w:jc w:val="center"/>
              <w:rPr>
                <w:rFonts w:hint="eastAsia" w:ascii="宋体" w:hAnsi="宋体" w:eastAsia="宋体" w:cs="宋体"/>
                <w:kern w:val="0"/>
                <w:sz w:val="24"/>
                <w:szCs w:val="24"/>
                <w:u w:val="none"/>
              </w:rPr>
            </w:pP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3DB2871D">
            <w:pPr>
              <w:widowControl/>
              <w:spacing w:line="240" w:lineRule="exact"/>
              <w:jc w:val="center"/>
              <w:rPr>
                <w:rFonts w:hint="eastAsia" w:ascii="宋体" w:hAnsi="宋体" w:eastAsia="宋体" w:cs="宋体"/>
                <w:kern w:val="0"/>
                <w:sz w:val="24"/>
                <w:szCs w:val="24"/>
                <w:u w:val="none"/>
              </w:rPr>
            </w:pPr>
          </w:p>
        </w:tc>
        <w:tc>
          <w:tcPr>
            <w:tcW w:w="351" w:type="dxa"/>
            <w:tcBorders>
              <w:top w:val="nil"/>
              <w:left w:val="nil"/>
              <w:bottom w:val="single" w:color="auto" w:sz="8" w:space="0"/>
              <w:right w:val="single" w:color="auto" w:sz="8" w:space="0"/>
            </w:tcBorders>
            <w:shd w:val="clear" w:color="auto" w:fill="auto"/>
            <w:tcMar>
              <w:left w:w="108" w:type="dxa"/>
              <w:right w:w="108" w:type="dxa"/>
            </w:tcMar>
            <w:vAlign w:val="center"/>
          </w:tcPr>
          <w:p w14:paraId="53B8B895">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w:t>
            </w:r>
          </w:p>
        </w:tc>
        <w:tc>
          <w:tcPr>
            <w:tcW w:w="9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7A4233">
            <w:pPr>
              <w:widowControl/>
              <w:spacing w:line="240" w:lineRule="exact"/>
              <w:jc w:val="center"/>
              <w:rPr>
                <w:u w:val="none"/>
              </w:rPr>
            </w:pP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4D4EC03A">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w:t>
            </w:r>
          </w:p>
        </w:tc>
      </w:tr>
      <w:tr w14:paraId="657A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753796">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年度总体目标</w:t>
            </w:r>
          </w:p>
        </w:tc>
        <w:tc>
          <w:tcPr>
            <w:tcW w:w="547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273FBC16">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预期目标</w:t>
            </w:r>
          </w:p>
        </w:tc>
        <w:tc>
          <w:tcPr>
            <w:tcW w:w="3093"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2CFB2ADD">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实际完成情况</w:t>
            </w:r>
          </w:p>
        </w:tc>
      </w:tr>
      <w:tr w14:paraId="7165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EA7141">
            <w:pPr>
              <w:widowControl/>
              <w:spacing w:line="240" w:lineRule="exact"/>
              <w:jc w:val="center"/>
              <w:rPr>
                <w:rFonts w:hint="default" w:ascii="Times New Roman" w:hAnsi="Times New Roman" w:cs="Times New Roman"/>
                <w:sz w:val="20"/>
                <w:szCs w:val="20"/>
                <w:u w:val="none"/>
              </w:rPr>
            </w:pPr>
          </w:p>
        </w:tc>
        <w:tc>
          <w:tcPr>
            <w:tcW w:w="547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1182C02F">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年通过开展专项救助活动、印制宣传册等方式做好流浪乞讨人员救助工作，有效保障流浪乞讨人员合法权益，达到充分发挥救助兜底作用，维护社会稳定的效果。</w:t>
            </w:r>
          </w:p>
        </w:tc>
        <w:tc>
          <w:tcPr>
            <w:tcW w:w="3093"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18E61C1F">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w:t>
            </w:r>
            <w:r>
              <w:rPr>
                <w:rFonts w:hint="eastAsia" w:ascii="宋体" w:hAnsi="宋体" w:eastAsia="宋体" w:cs="宋体"/>
                <w:kern w:val="0"/>
                <w:sz w:val="18"/>
                <w:szCs w:val="18"/>
                <w:u w:val="none"/>
                <w:lang w:val="en-US" w:eastAsia="zh-CN"/>
              </w:rPr>
              <w:t>我站</w:t>
            </w:r>
            <w:r>
              <w:rPr>
                <w:rFonts w:hint="eastAsia" w:ascii="宋体" w:hAnsi="宋体" w:eastAsia="宋体" w:cs="宋体"/>
                <w:kern w:val="0"/>
                <w:sz w:val="18"/>
                <w:szCs w:val="18"/>
                <w:u w:val="none"/>
              </w:rPr>
              <w:t>通过开展专项救助活动、印制宣传册等方式做好</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流浪乞讨人员救助工作，有效保障</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流浪乞讨人员合法权益，达到充分发挥</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救助兜底作用，维护</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社会稳定的效果。</w:t>
            </w:r>
          </w:p>
        </w:tc>
      </w:tr>
      <w:tr w14:paraId="1543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3F1747">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绩</w:t>
            </w:r>
          </w:p>
          <w:p w14:paraId="14865E7C">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效</w:t>
            </w:r>
          </w:p>
          <w:p w14:paraId="2EEB18E5">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指</w:t>
            </w:r>
          </w:p>
          <w:p w14:paraId="26F4AF2E">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标</w:t>
            </w:r>
          </w:p>
        </w:tc>
        <w:tc>
          <w:tcPr>
            <w:tcW w:w="989" w:type="dxa"/>
            <w:tcBorders>
              <w:top w:val="nil"/>
              <w:left w:val="nil"/>
              <w:bottom w:val="single" w:color="auto" w:sz="8" w:space="0"/>
              <w:right w:val="single" w:color="auto" w:sz="8" w:space="0"/>
            </w:tcBorders>
            <w:shd w:val="clear" w:color="auto" w:fill="auto"/>
            <w:tcMar>
              <w:left w:w="108" w:type="dxa"/>
              <w:right w:w="108" w:type="dxa"/>
            </w:tcMar>
            <w:vAlign w:val="center"/>
          </w:tcPr>
          <w:p w14:paraId="3F9CC473">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一级指标</w:t>
            </w:r>
          </w:p>
        </w:tc>
        <w:tc>
          <w:tcPr>
            <w:tcW w:w="1121" w:type="dxa"/>
            <w:tcBorders>
              <w:top w:val="nil"/>
              <w:left w:val="nil"/>
              <w:bottom w:val="single" w:color="auto" w:sz="4" w:space="0"/>
              <w:right w:val="single" w:color="auto" w:sz="8" w:space="0"/>
            </w:tcBorders>
            <w:shd w:val="clear" w:color="auto" w:fill="auto"/>
            <w:tcMar>
              <w:left w:w="108" w:type="dxa"/>
              <w:right w:w="108" w:type="dxa"/>
            </w:tcMar>
            <w:vAlign w:val="center"/>
          </w:tcPr>
          <w:p w14:paraId="6A4B3F04">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二级指标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27C4407">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三级指标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41771F1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w:t>
            </w:r>
          </w:p>
          <w:p w14:paraId="5C2115A7">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指标值</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64443E4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w:t>
            </w:r>
          </w:p>
          <w:p w14:paraId="0AFEAA97">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完成值</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FB85914">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分值</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24D83B25">
            <w:pPr>
              <w:widowControl/>
              <w:spacing w:line="240" w:lineRule="exact"/>
              <w:jc w:val="center"/>
              <w:rPr>
                <w:u w:val="none"/>
              </w:rPr>
            </w:pPr>
            <w:r>
              <w:rPr>
                <w:rFonts w:hint="eastAsia" w:ascii="宋体" w:hAnsi="宋体" w:eastAsia="宋体" w:cs="宋体"/>
                <w:kern w:val="0"/>
                <w:sz w:val="18"/>
                <w:szCs w:val="18"/>
                <w:u w:val="none"/>
              </w:rPr>
              <w:t>得分</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4D557718">
            <w:pPr>
              <w:widowControl/>
              <w:spacing w:line="240" w:lineRule="exact"/>
              <w:jc w:val="center"/>
              <w:rPr>
                <w:u w:val="none"/>
              </w:rPr>
            </w:pPr>
            <w:r>
              <w:rPr>
                <w:rFonts w:hint="eastAsia" w:ascii="宋体" w:hAnsi="宋体" w:eastAsia="宋体" w:cs="宋体"/>
                <w:kern w:val="0"/>
                <w:sz w:val="18"/>
                <w:szCs w:val="18"/>
                <w:u w:val="none"/>
              </w:rPr>
              <w:t>偏差原因分析及改进措施</w:t>
            </w:r>
          </w:p>
        </w:tc>
      </w:tr>
      <w:tr w14:paraId="1C26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E76760">
            <w:pPr>
              <w:widowControl/>
              <w:spacing w:line="240" w:lineRule="exact"/>
              <w:jc w:val="center"/>
              <w:rPr>
                <w:rFonts w:hint="default" w:ascii="Times New Roman" w:hAnsi="Times New Roman" w:cs="Times New Roman"/>
                <w:sz w:val="20"/>
                <w:szCs w:val="20"/>
                <w:u w:val="none"/>
              </w:rPr>
            </w:pPr>
          </w:p>
        </w:tc>
        <w:tc>
          <w:tcPr>
            <w:tcW w:w="989" w:type="dxa"/>
            <w:vMerge w:val="restart"/>
            <w:tcBorders>
              <w:top w:val="nil"/>
              <w:left w:val="nil"/>
              <w:bottom w:val="single" w:color="auto" w:sz="8" w:space="0"/>
              <w:right w:val="single" w:color="auto" w:sz="4" w:space="0"/>
            </w:tcBorders>
            <w:shd w:val="clear" w:color="auto" w:fill="auto"/>
            <w:tcMar>
              <w:left w:w="108" w:type="dxa"/>
              <w:right w:w="108" w:type="dxa"/>
            </w:tcMar>
            <w:vAlign w:val="center"/>
          </w:tcPr>
          <w:p w14:paraId="6C58C56D">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产出指标</w:t>
            </w:r>
          </w:p>
        </w:tc>
        <w:tc>
          <w:tcPr>
            <w:tcW w:w="1121"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8224E59">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rPr>
              <w:t>数量指标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3A80C81">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年救助人数</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02C7C217">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1000人</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3C6502E1">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676人</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994EC79">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7</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17DA7E1C">
            <w:pPr>
              <w:widowControl/>
              <w:spacing w:line="240" w:lineRule="exact"/>
              <w:jc w:val="center"/>
              <w:rPr>
                <w:u w:val="none"/>
              </w:rPr>
            </w:pPr>
            <w:r>
              <w:rPr>
                <w:rFonts w:hint="eastAsia" w:ascii="宋体" w:hAnsi="宋体" w:eastAsia="宋体" w:cs="宋体"/>
                <w:kern w:val="0"/>
                <w:sz w:val="18"/>
                <w:szCs w:val="18"/>
                <w:u w:val="none"/>
                <w:lang w:val="en-US" w:eastAsia="zh-CN"/>
              </w:rPr>
              <w:t>4.76</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A3CB0AA">
            <w:pPr>
              <w:widowControl/>
              <w:spacing w:line="240" w:lineRule="exact"/>
              <w:jc w:val="center"/>
              <w:rPr>
                <w:u w:val="none"/>
              </w:rPr>
            </w:pPr>
          </w:p>
        </w:tc>
      </w:tr>
      <w:tr w14:paraId="3BCC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9B09BD">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38AA3112">
            <w:pPr>
              <w:widowControl/>
              <w:spacing w:line="240" w:lineRule="exact"/>
              <w:jc w:val="center"/>
              <w:rPr>
                <w:rFonts w:hint="default" w:ascii="Times New Roman" w:hAnsi="Times New Roman" w:cs="Times New Roman"/>
                <w:sz w:val="20"/>
                <w:szCs w:val="20"/>
                <w:u w:val="none"/>
              </w:rPr>
            </w:pPr>
          </w:p>
        </w:tc>
        <w:tc>
          <w:tcPr>
            <w:tcW w:w="1121"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C1B35DA">
            <w:pPr>
              <w:widowControl/>
              <w:spacing w:line="240" w:lineRule="exact"/>
              <w:jc w:val="center"/>
              <w:rPr>
                <w:rFonts w:hint="default" w:ascii="Times New Roman" w:hAnsi="Times New Roman" w:cs="Times New Roman"/>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FBA17E0">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专项救助活动次数</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4150E613">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3次</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6AC0EE75">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3次</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0E36F68">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4</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4C7E7ECD">
            <w:pPr>
              <w:widowControl/>
              <w:spacing w:line="240" w:lineRule="exact"/>
              <w:jc w:val="center"/>
              <w:rPr>
                <w:u w:val="none"/>
              </w:rPr>
            </w:pPr>
            <w:r>
              <w:rPr>
                <w:rFonts w:hint="eastAsia" w:ascii="宋体" w:hAnsi="宋体" w:eastAsia="宋体" w:cs="宋体"/>
                <w:kern w:val="0"/>
                <w:sz w:val="18"/>
                <w:szCs w:val="18"/>
                <w:u w:val="none"/>
                <w:lang w:val="en-US" w:eastAsia="zh-CN"/>
              </w:rPr>
              <w:t>4</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6ED45CDA">
            <w:pPr>
              <w:widowControl/>
              <w:spacing w:line="240" w:lineRule="exact"/>
              <w:jc w:val="center"/>
              <w:rPr>
                <w:u w:val="none"/>
              </w:rPr>
            </w:pPr>
          </w:p>
        </w:tc>
      </w:tr>
      <w:tr w14:paraId="0F68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134F9B">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5AEA0E90">
            <w:pPr>
              <w:widowControl/>
              <w:spacing w:line="240" w:lineRule="exact"/>
              <w:jc w:val="center"/>
              <w:rPr>
                <w:rFonts w:hint="default" w:ascii="Times New Roman" w:hAnsi="Times New Roman" w:cs="Times New Roman"/>
                <w:sz w:val="20"/>
                <w:szCs w:val="20"/>
                <w:u w:val="none"/>
              </w:rPr>
            </w:pPr>
          </w:p>
        </w:tc>
        <w:tc>
          <w:tcPr>
            <w:tcW w:w="1121"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1EBC355">
            <w:pPr>
              <w:widowControl/>
              <w:spacing w:line="240" w:lineRule="exact"/>
              <w:jc w:val="center"/>
              <w:rPr>
                <w:rFonts w:hint="default" w:ascii="Times New Roman" w:hAnsi="Times New Roman" w:cs="Times New Roman"/>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F89FA59">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印制救助宣传册批次</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05881E72">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3批次</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3A6CF46">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3批次</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809D7CF">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4</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38BE1A5D">
            <w:pPr>
              <w:widowControl/>
              <w:spacing w:line="240" w:lineRule="exact"/>
              <w:jc w:val="center"/>
              <w:rPr>
                <w:u w:val="none"/>
              </w:rPr>
            </w:pPr>
            <w:r>
              <w:rPr>
                <w:rFonts w:hint="eastAsia" w:ascii="宋体" w:hAnsi="宋体" w:eastAsia="宋体" w:cs="宋体"/>
                <w:kern w:val="0"/>
                <w:sz w:val="18"/>
                <w:szCs w:val="18"/>
                <w:u w:val="none"/>
                <w:lang w:val="en-US" w:eastAsia="zh-CN"/>
              </w:rPr>
              <w:t>4</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0E246A97">
            <w:pPr>
              <w:widowControl/>
              <w:spacing w:line="240" w:lineRule="exact"/>
              <w:jc w:val="center"/>
              <w:rPr>
                <w:u w:val="none"/>
              </w:rPr>
            </w:pPr>
          </w:p>
        </w:tc>
      </w:tr>
      <w:tr w14:paraId="7A06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E8CF85">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395AE41C">
            <w:pPr>
              <w:widowControl/>
              <w:spacing w:line="240" w:lineRule="exact"/>
              <w:jc w:val="center"/>
              <w:rPr>
                <w:rFonts w:hint="default" w:ascii="Times New Roman" w:hAnsi="Times New Roman" w:cs="Times New Roman"/>
                <w:sz w:val="20"/>
                <w:szCs w:val="20"/>
                <w:u w:val="none"/>
              </w:rPr>
            </w:pPr>
          </w:p>
        </w:tc>
        <w:tc>
          <w:tcPr>
            <w:tcW w:w="1121" w:type="dxa"/>
            <w:vMerge w:val="restart"/>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0C146DCA">
            <w:pPr>
              <w:widowControl/>
              <w:spacing w:line="240" w:lineRule="exact"/>
              <w:jc w:val="center"/>
              <w:rPr>
                <w:rFonts w:hint="default" w:ascii="Times New Roman" w:hAnsi="Times New Roman" w:cs="Times New Roman"/>
                <w:sz w:val="20"/>
                <w:szCs w:val="20"/>
                <w:u w:val="none"/>
              </w:rPr>
            </w:pPr>
            <w:r>
              <w:rPr>
                <w:rFonts w:hint="eastAsia" w:ascii="宋体" w:hAnsi="宋体" w:eastAsia="宋体" w:cs="宋体"/>
                <w:kern w:val="0"/>
                <w:sz w:val="18"/>
                <w:szCs w:val="18"/>
                <w:u w:val="none"/>
              </w:rPr>
              <w:t>质量指标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A8B6308">
            <w:pPr>
              <w:widowControl/>
              <w:spacing w:line="240" w:lineRule="exact"/>
              <w:jc w:val="left"/>
              <w:rPr>
                <w:rFonts w:hint="eastAsia" w:ascii="宋体" w:hAnsi="宋体" w:eastAsia="宋体" w:cs="宋体"/>
                <w:i w:val="0"/>
                <w:iCs w:val="0"/>
                <w:kern w:val="0"/>
                <w:sz w:val="18"/>
                <w:szCs w:val="18"/>
                <w:u w:val="none"/>
              </w:rPr>
            </w:pPr>
            <w:r>
              <w:rPr>
                <w:rFonts w:hint="eastAsia" w:ascii="宋体" w:hAnsi="宋体" w:eastAsia="宋体" w:cs="宋体"/>
                <w:color w:val="000000"/>
                <w:kern w:val="0"/>
                <w:sz w:val="18"/>
                <w:szCs w:val="18"/>
                <w:u w:val="none"/>
              </w:rPr>
              <w:t>应救尽救率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3A25A296">
            <w:pPr>
              <w:widowControl/>
              <w:spacing w:line="240" w:lineRule="exact"/>
              <w:jc w:val="center"/>
              <w:rPr>
                <w:rFonts w:hint="eastAsia" w:ascii="宋体" w:hAnsi="宋体" w:eastAsia="宋体" w:cs="宋体"/>
                <w:i w:val="0"/>
                <w:iCs w:val="0"/>
                <w:kern w:val="0"/>
                <w:sz w:val="18"/>
                <w:szCs w:val="18"/>
                <w:u w:val="none"/>
              </w:rPr>
            </w:pPr>
            <w:r>
              <w:rPr>
                <w:rFonts w:hint="eastAsia" w:ascii="宋体" w:hAnsi="宋体" w:eastAsia="宋体" w:cs="宋体"/>
                <w:kern w:val="0"/>
                <w:sz w:val="18"/>
                <w:szCs w:val="18"/>
                <w:u w:val="none"/>
                <w:lang w:val="en-US" w:eastAsia="zh-CN"/>
              </w:rPr>
              <w:t>100%</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559F79B">
            <w:pPr>
              <w:widowControl/>
              <w:spacing w:line="240" w:lineRule="exact"/>
              <w:jc w:val="center"/>
              <w:rPr>
                <w:rFonts w:hint="eastAsia" w:ascii="宋体" w:hAnsi="宋体" w:eastAsia="宋体" w:cs="宋体"/>
                <w:i w:val="0"/>
                <w:iCs w:val="0"/>
                <w:kern w:val="0"/>
                <w:sz w:val="18"/>
                <w:szCs w:val="18"/>
                <w:u w:val="none"/>
              </w:rPr>
            </w:pPr>
            <w:r>
              <w:rPr>
                <w:rFonts w:hint="eastAsia" w:ascii="宋体" w:hAnsi="宋体" w:eastAsia="宋体" w:cs="宋体"/>
                <w:kern w:val="0"/>
                <w:sz w:val="18"/>
                <w:szCs w:val="18"/>
                <w:u w:val="none"/>
                <w:lang w:val="en-US" w:eastAsia="zh-CN"/>
              </w:rPr>
              <w:t>100%</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D655238">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15B326A3">
            <w:pPr>
              <w:widowControl/>
              <w:spacing w:line="240" w:lineRule="exact"/>
              <w:jc w:val="center"/>
              <w:rPr>
                <w:u w:val="none"/>
              </w:rPr>
            </w:pPr>
            <w:r>
              <w:rPr>
                <w:rFonts w:hint="eastAsia" w:ascii="宋体" w:hAnsi="宋体" w:eastAsia="宋体" w:cs="宋体"/>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1D379148">
            <w:pPr>
              <w:widowControl/>
              <w:spacing w:line="240" w:lineRule="exact"/>
              <w:jc w:val="center"/>
              <w:rPr>
                <w:u w:val="none"/>
              </w:rPr>
            </w:pPr>
          </w:p>
        </w:tc>
      </w:tr>
      <w:tr w14:paraId="459B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264EB7">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312CA177">
            <w:pPr>
              <w:widowControl/>
              <w:spacing w:line="240" w:lineRule="exact"/>
              <w:jc w:val="center"/>
              <w:rPr>
                <w:rFonts w:hint="default" w:ascii="Times New Roman" w:hAnsi="Times New Roman" w:cs="Times New Roman"/>
                <w:sz w:val="20"/>
                <w:szCs w:val="20"/>
                <w:u w:val="none"/>
              </w:rPr>
            </w:pPr>
          </w:p>
        </w:tc>
        <w:tc>
          <w:tcPr>
            <w:tcW w:w="1121"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487956E3">
            <w:pPr>
              <w:widowControl/>
              <w:spacing w:line="240" w:lineRule="exact"/>
              <w:jc w:val="center"/>
              <w:rPr>
                <w:rFonts w:hint="eastAsia" w:ascii="宋体" w:hAnsi="宋体" w:eastAsia="宋体" w:cs="宋体"/>
                <w:kern w:val="0"/>
                <w:sz w:val="24"/>
                <w:szCs w:val="24"/>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875D9C9">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专项救助活动完成率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687C759C">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100%</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2F03556">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100%</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CE0BAB4">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19BDC8D1">
            <w:pPr>
              <w:widowControl/>
              <w:spacing w:line="240" w:lineRule="exact"/>
              <w:jc w:val="center"/>
              <w:rPr>
                <w:u w:val="none"/>
              </w:rPr>
            </w:pPr>
            <w:r>
              <w:rPr>
                <w:rFonts w:hint="eastAsia" w:ascii="宋体" w:hAnsi="宋体" w:eastAsia="宋体" w:cs="宋体"/>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2730F526">
            <w:pPr>
              <w:widowControl/>
              <w:spacing w:line="240" w:lineRule="exact"/>
              <w:jc w:val="center"/>
              <w:rPr>
                <w:u w:val="none"/>
              </w:rPr>
            </w:pPr>
          </w:p>
        </w:tc>
      </w:tr>
      <w:tr w14:paraId="46E1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E49A32">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710DEB58">
            <w:pPr>
              <w:widowControl/>
              <w:spacing w:line="240" w:lineRule="exact"/>
              <w:jc w:val="center"/>
              <w:rPr>
                <w:rFonts w:hint="default" w:ascii="Times New Roman" w:hAnsi="Times New Roman" w:cs="Times New Roman"/>
                <w:sz w:val="20"/>
                <w:szCs w:val="20"/>
                <w:u w:val="none"/>
              </w:rPr>
            </w:pPr>
          </w:p>
        </w:tc>
        <w:tc>
          <w:tcPr>
            <w:tcW w:w="1121"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6B65575B">
            <w:pPr>
              <w:widowControl/>
              <w:spacing w:line="240" w:lineRule="exact"/>
              <w:jc w:val="center"/>
              <w:rPr>
                <w:rFonts w:hint="default" w:ascii="Times New Roman" w:hAnsi="Times New Roman" w:cs="Times New Roman"/>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02EE083">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宣传册印制合格率</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60E901EF">
            <w:pPr>
              <w:widowControl/>
              <w:spacing w:line="240" w:lineRule="exact"/>
              <w:jc w:val="center"/>
              <w:rPr>
                <w:rFonts w:hint="eastAsia" w:ascii="宋体" w:hAnsi="宋体" w:eastAsia="宋体" w:cs="宋体"/>
                <w:kern w:val="0"/>
                <w:sz w:val="24"/>
                <w:szCs w:val="24"/>
                <w:u w:val="none"/>
              </w:rPr>
            </w:pPr>
            <w:r>
              <w:rPr>
                <w:rFonts w:hint="eastAsia" w:ascii="宋体" w:hAnsi="宋体" w:cs="宋体"/>
                <w:kern w:val="0"/>
                <w:sz w:val="18"/>
                <w:szCs w:val="18"/>
                <w:u w:val="none"/>
                <w:lang w:val="en-US" w:eastAsia="zh-CN"/>
              </w:rPr>
              <w:t>100</w:t>
            </w:r>
            <w:r>
              <w:rPr>
                <w:rFonts w:hint="eastAsia" w:ascii="宋体" w:hAnsi="宋体" w:eastAsia="宋体" w:cs="宋体"/>
                <w:kern w:val="0"/>
                <w:sz w:val="18"/>
                <w:szCs w:val="18"/>
                <w:u w:val="none"/>
                <w:lang w:val="en-US" w:eastAsia="zh-CN"/>
              </w:rPr>
              <w:t>%</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3989EF79">
            <w:pPr>
              <w:widowControl/>
              <w:spacing w:line="240" w:lineRule="exact"/>
              <w:jc w:val="center"/>
              <w:rPr>
                <w:rFonts w:hint="eastAsia" w:ascii="宋体" w:hAnsi="宋体" w:eastAsia="宋体" w:cs="宋体"/>
                <w:kern w:val="0"/>
                <w:sz w:val="24"/>
                <w:szCs w:val="24"/>
                <w:u w:val="none"/>
              </w:rPr>
            </w:pPr>
            <w:r>
              <w:rPr>
                <w:rFonts w:hint="eastAsia" w:ascii="宋体" w:hAnsi="宋体" w:cs="宋体"/>
                <w:kern w:val="0"/>
                <w:sz w:val="18"/>
                <w:szCs w:val="18"/>
                <w:u w:val="none"/>
                <w:lang w:val="en-US" w:eastAsia="zh-CN"/>
              </w:rPr>
              <w:t>100</w:t>
            </w:r>
            <w:r>
              <w:rPr>
                <w:rFonts w:hint="eastAsia" w:ascii="宋体" w:hAnsi="宋体" w:eastAsia="宋体" w:cs="宋体"/>
                <w:kern w:val="0"/>
                <w:sz w:val="18"/>
                <w:szCs w:val="18"/>
                <w:u w:val="none"/>
                <w:lang w:val="en-US" w:eastAsia="zh-CN"/>
              </w:rPr>
              <w:t>%</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3B23DB8">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4E6BD553">
            <w:pPr>
              <w:widowControl/>
              <w:spacing w:line="240" w:lineRule="exact"/>
              <w:jc w:val="center"/>
              <w:rPr>
                <w:u w:val="none"/>
              </w:rPr>
            </w:pPr>
            <w:r>
              <w:rPr>
                <w:rFonts w:hint="eastAsia" w:ascii="宋体" w:hAnsi="宋体" w:eastAsia="宋体" w:cs="宋体"/>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1E6C6887">
            <w:pPr>
              <w:widowControl/>
              <w:spacing w:line="240" w:lineRule="exact"/>
              <w:jc w:val="center"/>
              <w:rPr>
                <w:u w:val="none"/>
              </w:rPr>
            </w:pPr>
          </w:p>
        </w:tc>
      </w:tr>
      <w:tr w14:paraId="2047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320C4F">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1814C2B6">
            <w:pPr>
              <w:widowControl/>
              <w:spacing w:line="240" w:lineRule="exact"/>
              <w:jc w:val="center"/>
              <w:rPr>
                <w:rFonts w:hint="default" w:ascii="Times New Roman" w:hAnsi="Times New Roman" w:cs="Times New Roman"/>
                <w:sz w:val="20"/>
                <w:szCs w:val="20"/>
                <w:u w:val="none"/>
              </w:rPr>
            </w:pPr>
          </w:p>
        </w:tc>
        <w:tc>
          <w:tcPr>
            <w:tcW w:w="1121" w:type="dxa"/>
            <w:vMerge w:val="restart"/>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78ADF1A3">
            <w:pPr>
              <w:widowControl/>
              <w:spacing w:line="240" w:lineRule="exact"/>
              <w:jc w:val="center"/>
              <w:rPr>
                <w:rFonts w:hint="default" w:ascii="Times New Roman" w:hAnsi="Times New Roman" w:cs="Times New Roman"/>
                <w:sz w:val="20"/>
                <w:szCs w:val="20"/>
                <w:u w:val="none"/>
              </w:rPr>
            </w:pPr>
            <w:r>
              <w:rPr>
                <w:rFonts w:hint="eastAsia" w:ascii="宋体" w:hAnsi="宋体" w:eastAsia="宋体" w:cs="宋体"/>
                <w:kern w:val="0"/>
                <w:sz w:val="18"/>
                <w:szCs w:val="18"/>
                <w:u w:val="none"/>
              </w:rPr>
              <w:t>时效指标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9E94F9A">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流浪乞讨人员救助周期</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4F5406A7">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5"/>
                <w:szCs w:val="15"/>
                <w:u w:val="none"/>
                <w:lang w:val="en-US" w:eastAsia="zh-CN"/>
              </w:rPr>
              <w:t>2023年12月底</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4CB32701">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5"/>
                <w:szCs w:val="15"/>
                <w:u w:val="none"/>
                <w:lang w:val="en-US" w:eastAsia="zh-CN"/>
              </w:rPr>
              <w:t>2023年12月底</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D7A5520">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4</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6A0EDB2E">
            <w:pPr>
              <w:widowControl/>
              <w:spacing w:line="240" w:lineRule="exact"/>
              <w:jc w:val="center"/>
              <w:rPr>
                <w:u w:val="none"/>
              </w:rPr>
            </w:pPr>
            <w:r>
              <w:rPr>
                <w:rFonts w:hint="eastAsia" w:ascii="宋体" w:hAnsi="宋体" w:eastAsia="宋体" w:cs="宋体"/>
                <w:kern w:val="0"/>
                <w:sz w:val="18"/>
                <w:szCs w:val="18"/>
                <w:u w:val="none"/>
                <w:lang w:val="en-US" w:eastAsia="zh-CN"/>
              </w:rPr>
              <w:t>4</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1319F664">
            <w:pPr>
              <w:widowControl/>
              <w:spacing w:line="240" w:lineRule="exact"/>
              <w:jc w:val="center"/>
              <w:rPr>
                <w:u w:val="none"/>
              </w:rPr>
            </w:pPr>
          </w:p>
        </w:tc>
      </w:tr>
      <w:tr w14:paraId="64B5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E3AA37">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1446C0DA">
            <w:pPr>
              <w:widowControl/>
              <w:spacing w:line="240" w:lineRule="exact"/>
              <w:jc w:val="center"/>
              <w:rPr>
                <w:rFonts w:hint="default" w:ascii="Times New Roman" w:hAnsi="Times New Roman" w:cs="Times New Roman"/>
                <w:sz w:val="20"/>
                <w:szCs w:val="20"/>
                <w:u w:val="none"/>
              </w:rPr>
            </w:pPr>
          </w:p>
        </w:tc>
        <w:tc>
          <w:tcPr>
            <w:tcW w:w="1121"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3C4BCB74">
            <w:pPr>
              <w:widowControl/>
              <w:spacing w:line="240" w:lineRule="exact"/>
              <w:jc w:val="center"/>
              <w:rPr>
                <w:rFonts w:hint="eastAsia" w:ascii="宋体" w:hAnsi="宋体" w:eastAsia="宋体" w:cs="宋体"/>
                <w:kern w:val="0"/>
                <w:sz w:val="24"/>
                <w:szCs w:val="24"/>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A581E62">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专项活动完成时间</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3B2C9231">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5"/>
                <w:szCs w:val="15"/>
                <w:u w:val="none"/>
                <w:lang w:val="en-US" w:eastAsia="zh-CN"/>
              </w:rPr>
              <w:t>2023年12月底</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A1BAD56">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5"/>
                <w:szCs w:val="15"/>
                <w:u w:val="none"/>
                <w:lang w:val="en-US" w:eastAsia="zh-CN"/>
              </w:rPr>
              <w:t>2023年12月底</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A82EB8C">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0549B59A">
            <w:pPr>
              <w:widowControl/>
              <w:spacing w:line="240" w:lineRule="exact"/>
              <w:jc w:val="center"/>
              <w:rPr>
                <w:u w:val="none"/>
              </w:rPr>
            </w:pPr>
            <w:r>
              <w:rPr>
                <w:rFonts w:hint="eastAsia" w:ascii="宋体" w:hAnsi="宋体" w:eastAsia="宋体" w:cs="宋体"/>
                <w:kern w:val="0"/>
                <w:sz w:val="18"/>
                <w:szCs w:val="18"/>
                <w:u w:val="none"/>
                <w:lang w:val="en-US" w:eastAsia="zh-CN"/>
              </w:rPr>
              <w:t>3</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336A61BA">
            <w:pPr>
              <w:widowControl/>
              <w:spacing w:line="240" w:lineRule="exact"/>
              <w:jc w:val="center"/>
              <w:rPr>
                <w:u w:val="none"/>
              </w:rPr>
            </w:pPr>
          </w:p>
        </w:tc>
      </w:tr>
      <w:tr w14:paraId="5F74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09B23C">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3B56A173">
            <w:pPr>
              <w:widowControl/>
              <w:spacing w:line="240" w:lineRule="exact"/>
              <w:jc w:val="center"/>
              <w:rPr>
                <w:rFonts w:hint="default" w:ascii="Times New Roman" w:hAnsi="Times New Roman" w:cs="Times New Roman"/>
                <w:sz w:val="20"/>
                <w:szCs w:val="20"/>
                <w:u w:val="none"/>
              </w:rPr>
            </w:pPr>
          </w:p>
        </w:tc>
        <w:tc>
          <w:tcPr>
            <w:tcW w:w="1121"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7069003A">
            <w:pPr>
              <w:widowControl/>
              <w:spacing w:line="240" w:lineRule="exact"/>
              <w:jc w:val="center"/>
              <w:rPr>
                <w:rFonts w:hint="default" w:ascii="Times New Roman" w:hAnsi="Times New Roman" w:cs="Times New Roman"/>
                <w:sz w:val="20"/>
                <w:szCs w:val="20"/>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3554EE4">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印制宣传册发放周期</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6CF4E023">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5"/>
                <w:szCs w:val="15"/>
                <w:u w:val="none"/>
                <w:lang w:val="en-US" w:eastAsia="zh-CN"/>
              </w:rPr>
              <w:t>2023年12月底</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0B9604EC">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5"/>
                <w:szCs w:val="15"/>
                <w:u w:val="none"/>
                <w:lang w:val="en-US" w:eastAsia="zh-CN"/>
              </w:rPr>
              <w:t>2023年12月底</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9776BF">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1DC70D9E">
            <w:pPr>
              <w:widowControl/>
              <w:spacing w:line="240" w:lineRule="exact"/>
              <w:jc w:val="center"/>
              <w:rPr>
                <w:u w:val="none"/>
              </w:rPr>
            </w:pPr>
            <w:r>
              <w:rPr>
                <w:rFonts w:hint="eastAsia" w:ascii="宋体" w:hAnsi="宋体" w:eastAsia="宋体" w:cs="宋体"/>
                <w:kern w:val="0"/>
                <w:sz w:val="18"/>
                <w:szCs w:val="18"/>
                <w:u w:val="none"/>
                <w:lang w:val="en-US" w:eastAsia="zh-CN"/>
              </w:rPr>
              <w:t>3</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16D7AFEA">
            <w:pPr>
              <w:widowControl/>
              <w:spacing w:line="240" w:lineRule="exact"/>
              <w:jc w:val="center"/>
              <w:rPr>
                <w:u w:val="none"/>
              </w:rPr>
            </w:pPr>
          </w:p>
        </w:tc>
      </w:tr>
      <w:tr w14:paraId="05B0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B0A895">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77CC2B95">
            <w:pPr>
              <w:widowControl/>
              <w:spacing w:line="240" w:lineRule="exact"/>
              <w:jc w:val="center"/>
              <w:rPr>
                <w:rFonts w:hint="default" w:ascii="Times New Roman" w:hAnsi="Times New Roman" w:cs="Times New Roman"/>
                <w:sz w:val="20"/>
                <w:szCs w:val="20"/>
                <w:u w:val="none"/>
              </w:rPr>
            </w:pPr>
          </w:p>
        </w:tc>
        <w:tc>
          <w:tcPr>
            <w:tcW w:w="1121" w:type="dxa"/>
            <w:vMerge w:val="restart"/>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547526D">
            <w:pPr>
              <w:widowControl/>
              <w:spacing w:line="240" w:lineRule="exact"/>
              <w:jc w:val="center"/>
              <w:rPr>
                <w:rFonts w:hint="default" w:ascii="Times New Roman" w:hAnsi="Times New Roman" w:cs="Times New Roman"/>
                <w:sz w:val="20"/>
                <w:szCs w:val="20"/>
                <w:u w:val="none"/>
              </w:rPr>
            </w:pPr>
            <w:r>
              <w:rPr>
                <w:rFonts w:hint="eastAsia" w:ascii="宋体" w:hAnsi="宋体" w:eastAsia="宋体" w:cs="宋体"/>
                <w:kern w:val="0"/>
                <w:sz w:val="18"/>
                <w:szCs w:val="18"/>
                <w:u w:val="none"/>
              </w:rPr>
              <w:t>成本指标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31FC6E3">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流浪乞讨人员救助标准</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100C92D0">
            <w:pPr>
              <w:widowControl/>
              <w:spacing w:line="240" w:lineRule="exact"/>
              <w:jc w:val="center"/>
              <w:rPr>
                <w:rFonts w:hint="eastAsia" w:ascii="宋体" w:hAnsi="宋体" w:eastAsia="宋体" w:cs="宋体"/>
                <w:kern w:val="0"/>
                <w:sz w:val="24"/>
                <w:szCs w:val="24"/>
                <w:u w:val="none"/>
              </w:rPr>
            </w:pPr>
            <w:r>
              <w:rPr>
                <w:rFonts w:hint="eastAsia" w:ascii="宋体" w:hAnsi="宋体" w:cs="宋体"/>
                <w:kern w:val="0"/>
                <w:sz w:val="18"/>
                <w:szCs w:val="18"/>
                <w:u w:val="none"/>
                <w:lang w:val="en-US" w:eastAsia="zh-CN"/>
              </w:rPr>
              <w:t>68.73</w:t>
            </w:r>
            <w:r>
              <w:rPr>
                <w:rFonts w:hint="eastAsia" w:ascii="宋体" w:hAnsi="宋体" w:eastAsia="宋体" w:cs="宋体"/>
                <w:kern w:val="0"/>
                <w:sz w:val="18"/>
                <w:szCs w:val="18"/>
                <w:u w:val="none"/>
                <w:lang w:val="en-US" w:eastAsia="zh-CN"/>
              </w:rPr>
              <w:t>万元</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61C2A7A7">
            <w:pPr>
              <w:widowControl/>
              <w:spacing w:line="240" w:lineRule="exact"/>
              <w:jc w:val="center"/>
              <w:rPr>
                <w:rFonts w:hint="eastAsia" w:ascii="宋体" w:hAnsi="宋体" w:eastAsia="宋体" w:cs="宋体"/>
                <w:kern w:val="0"/>
                <w:sz w:val="24"/>
                <w:szCs w:val="24"/>
                <w:u w:val="none"/>
              </w:rPr>
            </w:pPr>
            <w:r>
              <w:rPr>
                <w:rFonts w:hint="eastAsia" w:ascii="宋体" w:hAnsi="宋体" w:cs="宋体"/>
                <w:kern w:val="0"/>
                <w:sz w:val="18"/>
                <w:szCs w:val="18"/>
                <w:u w:val="none"/>
                <w:lang w:val="en-US" w:eastAsia="zh-CN"/>
              </w:rPr>
              <w:t>72.4</w:t>
            </w:r>
            <w:r>
              <w:rPr>
                <w:rFonts w:hint="eastAsia" w:ascii="宋体" w:hAnsi="宋体" w:eastAsia="宋体" w:cs="宋体"/>
                <w:kern w:val="0"/>
                <w:sz w:val="18"/>
                <w:szCs w:val="18"/>
                <w:u w:val="none"/>
                <w:lang w:val="en-US" w:eastAsia="zh-CN"/>
              </w:rPr>
              <w:t>万元</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BBA3F2E">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69F4025D">
            <w:pPr>
              <w:widowControl/>
              <w:spacing w:line="240" w:lineRule="exact"/>
              <w:jc w:val="center"/>
              <w:rPr>
                <w:u w:val="none"/>
              </w:rPr>
            </w:pPr>
            <w:r>
              <w:rPr>
                <w:rFonts w:hint="eastAsia" w:ascii="宋体" w:hAnsi="宋体" w:eastAsia="宋体" w:cs="宋体"/>
                <w:kern w:val="0"/>
                <w:sz w:val="18"/>
                <w:szCs w:val="18"/>
                <w:u w:val="none"/>
                <w:lang w:val="en-US" w:eastAsia="zh-CN"/>
              </w:rPr>
              <w:t>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19CC2CBD">
            <w:pPr>
              <w:widowControl/>
              <w:spacing w:line="240" w:lineRule="exact"/>
              <w:jc w:val="center"/>
              <w:rPr>
                <w:u w:val="none"/>
              </w:rPr>
            </w:pPr>
          </w:p>
        </w:tc>
      </w:tr>
      <w:tr w14:paraId="21D0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560D51">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262B3B0E">
            <w:pPr>
              <w:widowControl/>
              <w:spacing w:line="240" w:lineRule="exact"/>
              <w:jc w:val="center"/>
              <w:rPr>
                <w:rFonts w:hint="default" w:ascii="Times New Roman" w:hAnsi="Times New Roman" w:cs="Times New Roman"/>
                <w:sz w:val="20"/>
                <w:szCs w:val="20"/>
                <w:u w:val="none"/>
              </w:rPr>
            </w:pPr>
          </w:p>
        </w:tc>
        <w:tc>
          <w:tcPr>
            <w:tcW w:w="1121"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E73160C">
            <w:pPr>
              <w:widowControl/>
              <w:spacing w:line="240" w:lineRule="exact"/>
              <w:jc w:val="center"/>
              <w:rPr>
                <w:rFonts w:hint="eastAsia" w:ascii="宋体" w:hAnsi="宋体" w:eastAsia="宋体" w:cs="宋体"/>
                <w:kern w:val="0"/>
                <w:sz w:val="24"/>
                <w:szCs w:val="24"/>
                <w:u w:val="none"/>
              </w:rPr>
            </w:pP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0186CA5">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lang w:val="en-US" w:eastAsia="zh-CN"/>
              </w:rPr>
              <w:t>采购医疗服务费</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1C73AA0F">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20万元</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1799E3A7">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16.33万元</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EFB10CF">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09A3A8DA">
            <w:pPr>
              <w:widowControl/>
              <w:spacing w:line="240" w:lineRule="exact"/>
              <w:jc w:val="center"/>
              <w:rPr>
                <w:u w:val="none"/>
              </w:rPr>
            </w:pPr>
            <w:r>
              <w:rPr>
                <w:rFonts w:hint="eastAsia" w:ascii="宋体" w:hAnsi="宋体" w:eastAsia="宋体" w:cs="宋体"/>
                <w:kern w:val="0"/>
                <w:sz w:val="18"/>
                <w:szCs w:val="18"/>
                <w:u w:val="none"/>
                <w:lang w:val="en-US" w:eastAsia="zh-CN"/>
              </w:rPr>
              <w:t>4.1</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2BB199F1">
            <w:pPr>
              <w:widowControl/>
              <w:spacing w:line="240" w:lineRule="exact"/>
              <w:jc w:val="center"/>
              <w:rPr>
                <w:u w:val="none"/>
              </w:rPr>
            </w:pPr>
          </w:p>
        </w:tc>
      </w:tr>
      <w:tr w14:paraId="24F1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ABA9DB">
            <w:pPr>
              <w:widowControl/>
              <w:spacing w:line="240" w:lineRule="exact"/>
              <w:jc w:val="center"/>
              <w:rPr>
                <w:rFonts w:hint="default" w:ascii="Times New Roman" w:hAnsi="Times New Roman" w:cs="Times New Roman"/>
                <w:sz w:val="20"/>
                <w:szCs w:val="20"/>
                <w:u w:val="none"/>
              </w:rPr>
            </w:pPr>
          </w:p>
        </w:tc>
        <w:tc>
          <w:tcPr>
            <w:tcW w:w="989" w:type="dxa"/>
            <w:vMerge w:val="restart"/>
            <w:tcBorders>
              <w:top w:val="nil"/>
              <w:left w:val="nil"/>
              <w:bottom w:val="single" w:color="auto" w:sz="8" w:space="0"/>
              <w:right w:val="single" w:color="auto" w:sz="4" w:space="0"/>
            </w:tcBorders>
            <w:shd w:val="clear" w:color="auto" w:fill="auto"/>
            <w:tcMar>
              <w:left w:w="108" w:type="dxa"/>
              <w:right w:w="108" w:type="dxa"/>
            </w:tcMar>
            <w:vAlign w:val="center"/>
          </w:tcPr>
          <w:p w14:paraId="44067BCD">
            <w:pPr>
              <w:widowControl/>
              <w:tabs>
                <w:tab w:val="left" w:pos="268"/>
              </w:tabs>
              <w:spacing w:line="240" w:lineRule="exact"/>
              <w:jc w:val="center"/>
              <w:rPr>
                <w:rFonts w:hint="default" w:ascii="Times New Roman" w:hAnsi="Times New Roman" w:cs="Times New Roman"/>
                <w:sz w:val="20"/>
                <w:szCs w:val="20"/>
                <w:u w:val="none"/>
              </w:rPr>
            </w:pPr>
            <w:r>
              <w:rPr>
                <w:rFonts w:hint="eastAsia" w:ascii="宋体" w:hAnsi="宋体" w:eastAsia="宋体" w:cs="宋体"/>
                <w:kern w:val="0"/>
                <w:sz w:val="18"/>
                <w:szCs w:val="18"/>
                <w:u w:val="none"/>
                <w:lang w:eastAsia="zh-CN"/>
              </w:rPr>
              <w:t>效益指标</w:t>
            </w:r>
          </w:p>
        </w:tc>
        <w:tc>
          <w:tcPr>
            <w:tcW w:w="112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7474CA72">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社会效益</w:t>
            </w:r>
          </w:p>
          <w:p w14:paraId="5AEB85E2">
            <w:pPr>
              <w:widowControl/>
              <w:spacing w:line="240" w:lineRule="exact"/>
              <w:jc w:val="center"/>
              <w:rPr>
                <w:rFonts w:hint="default" w:ascii="Times New Roman" w:hAnsi="Times New Roman" w:cs="Times New Roman"/>
                <w:sz w:val="20"/>
                <w:szCs w:val="20"/>
                <w:u w:val="none"/>
              </w:rPr>
            </w:pPr>
            <w:r>
              <w:rPr>
                <w:rFonts w:hint="eastAsia" w:ascii="宋体" w:hAnsi="宋体" w:eastAsia="宋体" w:cs="宋体"/>
                <w:kern w:val="0"/>
                <w:sz w:val="18"/>
                <w:szCs w:val="18"/>
                <w:highlight w:val="none"/>
                <w:u w:val="none"/>
              </w:rPr>
              <w:t>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8D75837">
            <w:pPr>
              <w:widowControl/>
              <w:spacing w:line="240" w:lineRule="exact"/>
              <w:jc w:val="left"/>
              <w:rPr>
                <w:rFonts w:hint="eastAsia" w:ascii="宋体" w:hAnsi="宋体" w:eastAsia="宋体" w:cs="宋体"/>
                <w:kern w:val="0"/>
                <w:sz w:val="24"/>
                <w:szCs w:val="24"/>
                <w:u w:val="none"/>
              </w:rPr>
            </w:pPr>
            <w:r>
              <w:rPr>
                <w:rFonts w:hint="eastAsia" w:ascii="宋体" w:hAnsi="宋体" w:eastAsia="宋体" w:cs="宋体"/>
                <w:color w:val="000000"/>
                <w:kern w:val="0"/>
                <w:sz w:val="18"/>
                <w:szCs w:val="18"/>
                <w:u w:val="none"/>
              </w:rPr>
              <w:t>发挥救助兜底保障作用维护困难人群生存权益维护社会稳定</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26495D55">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有效保障</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618506D2">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有效保障</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AE0539B">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15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7E6D46BB">
            <w:pPr>
              <w:widowControl/>
              <w:spacing w:line="240" w:lineRule="exact"/>
              <w:jc w:val="center"/>
              <w:rPr>
                <w:u w:val="none"/>
              </w:rPr>
            </w:pPr>
            <w:r>
              <w:rPr>
                <w:rFonts w:hint="eastAsia" w:ascii="宋体" w:hAnsi="宋体" w:eastAsia="宋体" w:cs="宋体"/>
                <w:kern w:val="0"/>
                <w:sz w:val="18"/>
                <w:szCs w:val="18"/>
                <w:u w:val="none"/>
                <w:lang w:val="en-US" w:eastAsia="zh-CN"/>
              </w:rPr>
              <w:t>15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66207D69">
            <w:pPr>
              <w:widowControl/>
              <w:spacing w:line="240" w:lineRule="exact"/>
              <w:jc w:val="center"/>
              <w:rPr>
                <w:u w:val="none"/>
              </w:rPr>
            </w:pPr>
          </w:p>
        </w:tc>
      </w:tr>
      <w:tr w14:paraId="2B9F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6AE8E9">
            <w:pPr>
              <w:widowControl/>
              <w:spacing w:line="240" w:lineRule="exact"/>
              <w:jc w:val="center"/>
              <w:rPr>
                <w:rFonts w:hint="default" w:ascii="Times New Roman" w:hAnsi="Times New Roman" w:cs="Times New Roman"/>
                <w:sz w:val="20"/>
                <w:szCs w:val="20"/>
                <w:u w:val="none"/>
              </w:rPr>
            </w:pPr>
          </w:p>
        </w:tc>
        <w:tc>
          <w:tcPr>
            <w:tcW w:w="989"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6771FB61">
            <w:pPr>
              <w:widowControl/>
              <w:spacing w:line="240" w:lineRule="exact"/>
              <w:jc w:val="center"/>
              <w:rPr>
                <w:rFonts w:hint="eastAsia" w:ascii="宋体" w:hAnsi="宋体" w:eastAsia="宋体" w:cs="宋体"/>
                <w:kern w:val="0"/>
                <w:sz w:val="24"/>
                <w:szCs w:val="24"/>
                <w:u w:val="none"/>
              </w:rPr>
            </w:pPr>
          </w:p>
        </w:tc>
        <w:tc>
          <w:tcPr>
            <w:tcW w:w="1121"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225C975E">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highlight w:val="none"/>
                <w:u w:val="none"/>
              </w:rPr>
              <w:t>可持续影响指标</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75D793E">
            <w:pPr>
              <w:widowControl/>
              <w:spacing w:line="240" w:lineRule="exact"/>
              <w:jc w:val="left"/>
              <w:rPr>
                <w:rFonts w:hint="eastAsia" w:ascii="宋体" w:hAnsi="宋体" w:eastAsia="宋体" w:cs="宋体"/>
                <w:i w:val="0"/>
                <w:iCs w:val="0"/>
                <w:kern w:val="0"/>
                <w:sz w:val="18"/>
                <w:szCs w:val="18"/>
                <w:u w:val="none"/>
              </w:rPr>
            </w:pPr>
            <w:r>
              <w:rPr>
                <w:rFonts w:hint="eastAsia" w:ascii="宋体" w:hAnsi="宋体" w:eastAsia="宋体" w:cs="宋体"/>
                <w:color w:val="000000"/>
                <w:kern w:val="0"/>
                <w:sz w:val="18"/>
                <w:szCs w:val="18"/>
                <w:u w:val="none"/>
              </w:rPr>
              <w:t>救助兜底作用持续发挥天数</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0ECCC3C4">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365天</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13C0386A">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365天</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6F4BD7F">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15</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22397AD1">
            <w:pPr>
              <w:widowControl/>
              <w:spacing w:line="240" w:lineRule="exact"/>
              <w:jc w:val="center"/>
              <w:rPr>
                <w:u w:val="none"/>
              </w:rPr>
            </w:pPr>
            <w:r>
              <w:rPr>
                <w:rFonts w:hint="eastAsia" w:ascii="宋体" w:hAnsi="宋体" w:eastAsia="宋体" w:cs="宋体"/>
                <w:kern w:val="0"/>
                <w:sz w:val="18"/>
                <w:szCs w:val="18"/>
                <w:u w:val="none"/>
                <w:lang w:val="en-US" w:eastAsia="zh-CN"/>
              </w:rPr>
              <w:t>15</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4934B494">
            <w:pPr>
              <w:widowControl/>
              <w:spacing w:line="240" w:lineRule="exact"/>
              <w:jc w:val="center"/>
              <w:rPr>
                <w:u w:val="none"/>
              </w:rPr>
            </w:pPr>
          </w:p>
        </w:tc>
      </w:tr>
      <w:tr w14:paraId="5A64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9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2EEA40">
            <w:pPr>
              <w:widowControl/>
              <w:spacing w:line="240" w:lineRule="exact"/>
              <w:jc w:val="center"/>
              <w:rPr>
                <w:rFonts w:hint="default" w:ascii="Times New Roman" w:hAnsi="Times New Roman" w:cs="Times New Roman"/>
                <w:sz w:val="20"/>
                <w:szCs w:val="20"/>
                <w:u w:val="none"/>
              </w:rPr>
            </w:pPr>
          </w:p>
        </w:tc>
        <w:tc>
          <w:tcPr>
            <w:tcW w:w="989" w:type="dxa"/>
            <w:tcBorders>
              <w:top w:val="nil"/>
              <w:left w:val="nil"/>
              <w:bottom w:val="single" w:color="auto" w:sz="8" w:space="0"/>
              <w:right w:val="single" w:color="auto" w:sz="4" w:space="0"/>
            </w:tcBorders>
            <w:shd w:val="clear" w:color="auto" w:fill="auto"/>
            <w:tcMar>
              <w:left w:w="108" w:type="dxa"/>
              <w:right w:w="108" w:type="dxa"/>
            </w:tcMar>
            <w:vAlign w:val="center"/>
          </w:tcPr>
          <w:p w14:paraId="484C8341">
            <w:pPr>
              <w:widowControl/>
              <w:spacing w:line="240" w:lineRule="exact"/>
              <w:jc w:val="center"/>
              <w:rPr>
                <w:rFonts w:hint="default" w:ascii="Times New Roman" w:hAnsi="Times New Roman" w:cs="Times New Roman"/>
                <w:sz w:val="20"/>
                <w:szCs w:val="20"/>
                <w:u w:val="none"/>
              </w:rPr>
            </w:pPr>
            <w:r>
              <w:rPr>
                <w:rFonts w:hint="eastAsia" w:ascii="宋体" w:hAnsi="宋体" w:eastAsia="宋体" w:cs="宋体"/>
                <w:kern w:val="0"/>
                <w:sz w:val="18"/>
                <w:szCs w:val="18"/>
                <w:u w:val="none"/>
              </w:rPr>
              <w:t>满意度指标</w:t>
            </w:r>
          </w:p>
        </w:tc>
        <w:tc>
          <w:tcPr>
            <w:tcW w:w="1121"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5B5BF759">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服务对象满意度</w:t>
            </w:r>
          </w:p>
        </w:tc>
        <w:tc>
          <w:tcPr>
            <w:tcW w:w="207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6BD7AE5">
            <w:pPr>
              <w:widowControl/>
              <w:spacing w:line="240" w:lineRule="exact"/>
              <w:jc w:val="left"/>
              <w:rPr>
                <w:rFonts w:hint="eastAsia" w:ascii="宋体" w:hAnsi="宋体" w:eastAsia="宋体" w:cs="宋体"/>
                <w:kern w:val="0"/>
                <w:sz w:val="13"/>
                <w:szCs w:val="13"/>
                <w:u w:val="none"/>
              </w:rPr>
            </w:pPr>
            <w:r>
              <w:rPr>
                <w:rFonts w:hint="eastAsia" w:ascii="宋体" w:hAnsi="宋体" w:eastAsia="宋体" w:cs="宋体"/>
                <w:color w:val="000000"/>
                <w:kern w:val="0"/>
                <w:sz w:val="18"/>
                <w:szCs w:val="18"/>
                <w:u w:val="none"/>
                <w:lang w:val="en-US" w:eastAsia="zh-CN"/>
              </w:rPr>
              <w:t>受助人员满意度</w:t>
            </w:r>
          </w:p>
        </w:tc>
        <w:tc>
          <w:tcPr>
            <w:tcW w:w="1298" w:type="dxa"/>
            <w:tcBorders>
              <w:top w:val="nil"/>
              <w:left w:val="nil"/>
              <w:bottom w:val="single" w:color="auto" w:sz="8" w:space="0"/>
              <w:right w:val="single" w:color="auto" w:sz="8" w:space="0"/>
            </w:tcBorders>
            <w:shd w:val="clear" w:color="auto" w:fill="auto"/>
            <w:tcMar>
              <w:left w:w="108" w:type="dxa"/>
              <w:right w:w="108" w:type="dxa"/>
            </w:tcMar>
            <w:vAlign w:val="center"/>
          </w:tcPr>
          <w:p w14:paraId="35D60A7E">
            <w:pPr>
              <w:widowControl/>
              <w:spacing w:line="240" w:lineRule="exact"/>
              <w:jc w:val="center"/>
              <w:rPr>
                <w:rFonts w:hint="eastAsia" w:ascii="宋体" w:hAnsi="宋体" w:eastAsia="宋体" w:cs="宋体"/>
                <w:kern w:val="0"/>
                <w:sz w:val="13"/>
                <w:szCs w:val="13"/>
                <w:u w:val="none"/>
              </w:rPr>
            </w:pPr>
            <w:r>
              <w:rPr>
                <w:rFonts w:hint="eastAsia" w:ascii="宋体" w:hAnsi="宋体" w:eastAsia="宋体" w:cs="宋体"/>
                <w:kern w:val="0"/>
                <w:sz w:val="18"/>
                <w:szCs w:val="18"/>
                <w:u w:val="none"/>
                <w:lang w:val="en-US" w:eastAsia="zh-CN"/>
              </w:rPr>
              <w:t>95%</w:t>
            </w:r>
          </w:p>
        </w:tc>
        <w:tc>
          <w:tcPr>
            <w:tcW w:w="1247" w:type="dxa"/>
            <w:tcBorders>
              <w:top w:val="nil"/>
              <w:left w:val="nil"/>
              <w:bottom w:val="single" w:color="auto" w:sz="8" w:space="0"/>
              <w:right w:val="single" w:color="auto" w:sz="8" w:space="0"/>
            </w:tcBorders>
            <w:shd w:val="clear" w:color="auto" w:fill="auto"/>
            <w:tcMar>
              <w:left w:w="108" w:type="dxa"/>
              <w:right w:w="108" w:type="dxa"/>
            </w:tcMar>
            <w:vAlign w:val="center"/>
          </w:tcPr>
          <w:p w14:paraId="638D147F">
            <w:pPr>
              <w:widowControl/>
              <w:spacing w:line="240" w:lineRule="exact"/>
              <w:jc w:val="center"/>
              <w:rPr>
                <w:rFonts w:hint="eastAsia" w:ascii="宋体" w:hAnsi="宋体" w:eastAsia="宋体" w:cs="宋体"/>
                <w:kern w:val="0"/>
                <w:sz w:val="13"/>
                <w:szCs w:val="13"/>
                <w:u w:val="none"/>
              </w:rPr>
            </w:pPr>
            <w:r>
              <w:rPr>
                <w:rFonts w:hint="eastAsia" w:ascii="宋体" w:hAnsi="宋体" w:eastAsia="宋体" w:cs="宋体"/>
                <w:kern w:val="0"/>
                <w:sz w:val="18"/>
                <w:szCs w:val="18"/>
                <w:u w:val="none"/>
                <w:lang w:val="en-US" w:eastAsia="zh-CN"/>
              </w:rPr>
              <w:t>100%</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C01DDF0">
            <w:pPr>
              <w:widowControl/>
              <w:spacing w:line="240" w:lineRule="exact"/>
              <w:jc w:val="center"/>
              <w:rPr>
                <w:rFonts w:hint="eastAsia" w:ascii="宋体" w:hAnsi="宋体" w:eastAsia="宋体" w:cs="宋体"/>
                <w:kern w:val="0"/>
                <w:sz w:val="24"/>
                <w:szCs w:val="24"/>
                <w:u w:val="none"/>
              </w:rPr>
            </w:pPr>
            <w:r>
              <w:rPr>
                <w:rFonts w:hint="eastAsia" w:ascii="宋体" w:hAnsi="宋体" w:eastAsia="宋体" w:cs="宋体"/>
                <w:kern w:val="0"/>
                <w:sz w:val="18"/>
                <w:szCs w:val="18"/>
                <w:u w:val="none"/>
                <w:lang w:val="en-US" w:eastAsia="zh-CN"/>
              </w:rPr>
              <w:t>10</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442BD3F5">
            <w:pPr>
              <w:widowControl/>
              <w:spacing w:line="240" w:lineRule="exact"/>
              <w:jc w:val="center"/>
              <w:rPr>
                <w:u w:val="none"/>
              </w:rPr>
            </w:pPr>
            <w:r>
              <w:rPr>
                <w:rFonts w:hint="eastAsia" w:ascii="宋体" w:hAnsi="宋体" w:eastAsia="宋体" w:cs="宋体"/>
                <w:kern w:val="0"/>
                <w:sz w:val="18"/>
                <w:szCs w:val="18"/>
                <w:u w:val="none"/>
                <w:lang w:val="en-US" w:eastAsia="zh-CN"/>
              </w:rPr>
              <w:t>10</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51AEC887">
            <w:pPr>
              <w:widowControl/>
              <w:spacing w:line="240" w:lineRule="exact"/>
              <w:jc w:val="center"/>
              <w:rPr>
                <w:u w:val="none"/>
              </w:rPr>
            </w:pPr>
          </w:p>
        </w:tc>
      </w:tr>
      <w:tr w14:paraId="7DCE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7318" w:type="dxa"/>
            <w:gridSpan w:val="8"/>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5D8B01">
            <w:pPr>
              <w:widowControl/>
              <w:spacing w:line="240" w:lineRule="exact"/>
              <w:jc w:val="center"/>
              <w:rPr>
                <w:rFonts w:hint="eastAsia" w:ascii="宋体" w:hAnsi="宋体" w:eastAsia="宋体" w:cs="宋体"/>
                <w:kern w:val="0"/>
                <w:sz w:val="15"/>
                <w:szCs w:val="15"/>
                <w:u w:val="none"/>
              </w:rPr>
            </w:pPr>
            <w:r>
              <w:rPr>
                <w:rFonts w:hint="eastAsia" w:ascii="宋体" w:hAnsi="宋体" w:eastAsia="宋体" w:cs="宋体"/>
                <w:color w:val="000000"/>
                <w:kern w:val="0"/>
                <w:sz w:val="18"/>
                <w:szCs w:val="18"/>
                <w:u w:val="none"/>
              </w:rPr>
              <w:t>总分</w:t>
            </w:r>
          </w:p>
        </w:tc>
        <w:tc>
          <w:tcPr>
            <w:tcW w:w="55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42AED05">
            <w:pPr>
              <w:widowControl/>
              <w:spacing w:line="240" w:lineRule="exact"/>
              <w:jc w:val="center"/>
              <w:rPr>
                <w:rFonts w:hint="eastAsia" w:ascii="宋体" w:hAnsi="宋体" w:eastAsia="宋体" w:cs="宋体"/>
                <w:kern w:val="0"/>
                <w:sz w:val="15"/>
                <w:szCs w:val="15"/>
                <w:u w:val="none"/>
              </w:rPr>
            </w:pPr>
            <w:r>
              <w:rPr>
                <w:rFonts w:hint="eastAsia" w:ascii="宋体" w:hAnsi="宋体" w:eastAsia="宋体" w:cs="宋体"/>
                <w:color w:val="000000"/>
                <w:kern w:val="0"/>
                <w:sz w:val="18"/>
                <w:szCs w:val="18"/>
                <w:u w:val="none"/>
                <w:lang w:val="en-US" w:eastAsia="zh-CN"/>
              </w:rPr>
              <w:t>100</w:t>
            </w:r>
          </w:p>
        </w:tc>
        <w:tc>
          <w:tcPr>
            <w:tcW w:w="715" w:type="dxa"/>
            <w:tcBorders>
              <w:top w:val="nil"/>
              <w:left w:val="nil"/>
              <w:bottom w:val="single" w:color="auto" w:sz="8" w:space="0"/>
              <w:right w:val="single" w:color="auto" w:sz="8" w:space="0"/>
            </w:tcBorders>
            <w:shd w:val="clear" w:color="auto" w:fill="auto"/>
            <w:tcMar>
              <w:left w:w="108" w:type="dxa"/>
              <w:right w:w="108" w:type="dxa"/>
            </w:tcMar>
            <w:vAlign w:val="center"/>
          </w:tcPr>
          <w:p w14:paraId="6219F018">
            <w:pPr>
              <w:widowControl/>
              <w:spacing w:line="240" w:lineRule="exact"/>
              <w:jc w:val="center"/>
              <w:rPr>
                <w:rFonts w:hint="default"/>
                <w:u w:val="none"/>
                <w:lang w:val="en-US"/>
              </w:rPr>
            </w:pPr>
            <w:r>
              <w:rPr>
                <w:rFonts w:hint="eastAsia" w:ascii="宋体" w:hAnsi="宋体" w:cs="宋体"/>
                <w:color w:val="000000"/>
                <w:kern w:val="0"/>
                <w:sz w:val="18"/>
                <w:szCs w:val="18"/>
                <w:u w:val="none"/>
                <w:lang w:val="en-US" w:eastAsia="zh-CN"/>
              </w:rPr>
              <w:t>96.86</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14:paraId="297C780A">
            <w:pPr>
              <w:widowControl/>
              <w:spacing w:line="240" w:lineRule="exact"/>
              <w:jc w:val="center"/>
              <w:rPr>
                <w:u w:val="none"/>
              </w:rPr>
            </w:pPr>
          </w:p>
        </w:tc>
      </w:tr>
    </w:tbl>
    <w:p w14:paraId="6BDF56CA">
      <w:pPr>
        <w:widowControl/>
        <w:numPr>
          <w:ilvl w:val="0"/>
          <w:numId w:val="0"/>
        </w:numPr>
        <w:spacing w:before="240" w:after="240"/>
        <w:rPr>
          <w:rFonts w:ascii="fang_song_gb2312" w:hAnsi="fang_song_gb2312" w:eastAsia="fang_song_gb2312" w:cs="fang_song_gb2312"/>
          <w:kern w:val="0"/>
          <w:sz w:val="27"/>
          <w:szCs w:val="27"/>
          <w:highlight w:val="yellow"/>
          <w:u w:val="none"/>
        </w:rPr>
      </w:pPr>
    </w:p>
    <w:p w14:paraId="4E40F331">
      <w:pPr>
        <w:widowControl/>
        <w:numPr>
          <w:ilvl w:val="0"/>
          <w:numId w:val="0"/>
        </w:numPr>
        <w:spacing w:before="240" w:after="240"/>
        <w:rPr>
          <w:rFonts w:ascii="fang_song_gb2312" w:hAnsi="fang_song_gb2312" w:eastAsia="fang_song_gb2312" w:cs="fang_song_gb2312"/>
          <w:kern w:val="0"/>
          <w:sz w:val="27"/>
          <w:szCs w:val="27"/>
          <w:highlight w:val="yellow"/>
          <w:u w:val="none"/>
        </w:rPr>
      </w:pPr>
    </w:p>
    <w:p w14:paraId="0AE147B3">
      <w:pPr>
        <w:keepNext w:val="0"/>
        <w:keepLines w:val="0"/>
        <w:pageBreakBefore w:val="0"/>
        <w:widowControl w:val="0"/>
        <w:numPr>
          <w:ilvl w:val="0"/>
          <w:numId w:val="1"/>
        </w:numPr>
        <w:kinsoku/>
        <w:wordWrap/>
        <w:overflowPunct/>
        <w:topLinePunct w:val="0"/>
        <w:autoSpaceDE/>
        <w:autoSpaceDN/>
        <w:bidi w:val="0"/>
        <w:adjustRightInd/>
        <w:snapToGrid/>
        <w:spacing w:before="0" w:beforeAutospacing="1" w:after="0" w:afterAutospacing="1" w:line="580" w:lineRule="atLeast"/>
        <w:ind w:left="0" w:leftChars="0" w:firstLine="640" w:firstLineChars="200"/>
        <w:jc w:val="both"/>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u w:val="none"/>
        </w:rPr>
        <w:t>中央困难群众救助补助资金自评综述：根据年初设定的绩效目标，项目自评得分</w:t>
      </w:r>
      <w:r>
        <w:rPr>
          <w:rFonts w:hint="eastAsia" w:ascii="仿宋_GB2312" w:hAnsi="仿宋_GB2312" w:eastAsia="仿宋_GB2312" w:cs="仿宋_GB2312"/>
          <w:kern w:val="0"/>
          <w:sz w:val="32"/>
          <w:szCs w:val="32"/>
          <w:u w:val="none"/>
          <w:lang w:val="en-US" w:eastAsia="zh-CN"/>
        </w:rPr>
        <w:t>96.86</w:t>
      </w:r>
      <w:r>
        <w:rPr>
          <w:rFonts w:hint="eastAsia" w:ascii="仿宋_GB2312" w:hAnsi="仿宋_GB2312" w:eastAsia="仿宋_GB2312" w:cs="仿宋_GB2312"/>
          <w:kern w:val="0"/>
          <w:sz w:val="32"/>
          <w:szCs w:val="32"/>
          <w:u w:val="none"/>
        </w:rPr>
        <w:t>分。全年预算数为</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万元，执行数为</w:t>
      </w:r>
      <w:r>
        <w:rPr>
          <w:rFonts w:hint="eastAsia" w:ascii="仿宋_GB2312" w:hAnsi="仿宋_GB2312" w:eastAsia="仿宋_GB2312" w:cs="仿宋_GB2312"/>
          <w:kern w:val="0"/>
          <w:sz w:val="32"/>
          <w:szCs w:val="32"/>
          <w:u w:val="none"/>
          <w:lang w:val="en-US" w:eastAsia="zh-CN"/>
        </w:rPr>
        <w:t>99.36</w:t>
      </w:r>
      <w:r>
        <w:rPr>
          <w:rFonts w:hint="eastAsia" w:ascii="仿宋_GB2312" w:hAnsi="仿宋_GB2312" w:eastAsia="仿宋_GB2312" w:cs="仿宋_GB2312"/>
          <w:kern w:val="0"/>
          <w:sz w:val="32"/>
          <w:szCs w:val="32"/>
          <w:u w:val="none"/>
        </w:rPr>
        <w:t>万元，完成预算的</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highlight w:val="none"/>
          <w:u w:val="none"/>
        </w:rPr>
        <w:t>项目绩效目标完成情况：</w:t>
      </w:r>
      <w:r>
        <w:rPr>
          <w:rFonts w:hint="eastAsia" w:ascii="仿宋_GB2312" w:hAnsi="仿宋_GB2312" w:eastAsia="仿宋_GB2312" w:cs="仿宋_GB2312"/>
          <w:kern w:val="0"/>
          <w:sz w:val="32"/>
          <w:szCs w:val="32"/>
          <w:highlight w:val="none"/>
          <w:u w:val="none"/>
          <w:lang w:val="en-US" w:eastAsia="zh-CN"/>
        </w:rPr>
        <w:t>为了</w:t>
      </w:r>
      <w:r>
        <w:rPr>
          <w:rFonts w:hint="eastAsia" w:ascii="仿宋_GB2312" w:hAnsi="仿宋_GB2312" w:eastAsia="仿宋_GB2312" w:cs="仿宋_GB2312"/>
          <w:kern w:val="0"/>
          <w:sz w:val="32"/>
          <w:szCs w:val="32"/>
          <w:highlight w:val="none"/>
          <w:u w:val="none"/>
        </w:rPr>
        <w:t>精准衡量救助工作的实施效果，确保资源有效配置，提高救助效率与质量，更好地满足受助人员的需求</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我们设定了多个指标。专项救助活动次数，年度指标值2次，得分5分；采购未成年人救助保护项目，年度指标值批次5次，得分5分；专项救助活动完成率，年度指标值是100%，得分5分；采购未成年人救助保护项目完成率，年度指标值是95%；得分5分；采购未成年人救助保护项目完成时间、专项活动完成时间、救助周期，年度指标值都是2023年12月底前，得分全部满分分别是3、3、4分；采购未成年人救助保护项目，年度指标值80万元，得分4.96分；救助标准，年度指标值20万元，得分5分，我站按照项目工作任务要求，</w:t>
      </w:r>
      <w:r>
        <w:rPr>
          <w:rFonts w:hint="eastAsia" w:ascii="仿宋_GB2312" w:hAnsi="仿宋_GB2312" w:eastAsia="仿宋_GB2312" w:cs="仿宋_GB2312"/>
          <w:kern w:val="0"/>
          <w:sz w:val="32"/>
          <w:szCs w:val="32"/>
          <w:highlight w:val="none"/>
          <w:u w:val="none"/>
        </w:rPr>
        <w:t>积极开展救助工作，</w:t>
      </w:r>
      <w:r>
        <w:rPr>
          <w:rFonts w:hint="eastAsia" w:ascii="仿宋_GB2312" w:hAnsi="仿宋_GB2312" w:eastAsia="仿宋_GB2312" w:cs="仿宋_GB2312"/>
          <w:kern w:val="0"/>
          <w:sz w:val="32"/>
          <w:szCs w:val="32"/>
          <w:highlight w:val="none"/>
          <w:u w:val="none"/>
          <w:lang w:val="en-US" w:eastAsia="zh-CN"/>
        </w:rPr>
        <w:t>2023</w:t>
      </w:r>
      <w:r>
        <w:rPr>
          <w:rFonts w:hint="eastAsia" w:ascii="仿宋_GB2312" w:hAnsi="仿宋_GB2312" w:eastAsia="仿宋_GB2312" w:cs="仿宋_GB2312"/>
          <w:kern w:val="0"/>
          <w:sz w:val="32"/>
          <w:szCs w:val="32"/>
          <w:highlight w:val="none"/>
          <w:u w:val="none"/>
        </w:rPr>
        <w:t>年共救</w:t>
      </w:r>
      <w:r>
        <w:rPr>
          <w:rFonts w:hint="eastAsia" w:ascii="仿宋_GB2312" w:hAnsi="仿宋_GB2312" w:eastAsia="仿宋_GB2312" w:cs="仿宋_GB2312"/>
          <w:kern w:val="0"/>
          <w:sz w:val="32"/>
          <w:szCs w:val="32"/>
          <w:highlight w:val="none"/>
          <w:u w:val="none"/>
          <w:lang w:val="en-US" w:eastAsia="zh-CN"/>
        </w:rPr>
        <w:t>了676</w:t>
      </w:r>
      <w:r>
        <w:rPr>
          <w:rFonts w:hint="eastAsia" w:ascii="仿宋_GB2312" w:hAnsi="仿宋_GB2312" w:eastAsia="仿宋_GB2312" w:cs="仿宋_GB2312"/>
          <w:kern w:val="0"/>
          <w:sz w:val="32"/>
          <w:szCs w:val="32"/>
          <w:highlight w:val="none"/>
          <w:u w:val="none"/>
        </w:rPr>
        <w:t>人（其中：未成年人</w:t>
      </w:r>
      <w:r>
        <w:rPr>
          <w:rFonts w:hint="eastAsia" w:ascii="仿宋_GB2312" w:hAnsi="仿宋_GB2312" w:eastAsia="仿宋_GB2312" w:cs="仿宋_GB2312"/>
          <w:kern w:val="0"/>
          <w:sz w:val="32"/>
          <w:szCs w:val="32"/>
          <w:highlight w:val="none"/>
          <w:u w:val="none"/>
          <w:lang w:val="en-US" w:eastAsia="zh-CN"/>
        </w:rPr>
        <w:t>22</w:t>
      </w:r>
      <w:r>
        <w:rPr>
          <w:rFonts w:hint="eastAsia" w:ascii="仿宋_GB2312" w:hAnsi="仿宋_GB2312" w:eastAsia="仿宋_GB2312" w:cs="仿宋_GB2312"/>
          <w:kern w:val="0"/>
          <w:sz w:val="32"/>
          <w:szCs w:val="32"/>
          <w:highlight w:val="none"/>
          <w:u w:val="none"/>
        </w:rPr>
        <w:t>人次），</w:t>
      </w:r>
      <w:r>
        <w:rPr>
          <w:rFonts w:hint="eastAsia" w:ascii="仿宋_GB2312" w:hAnsi="仿宋_GB2312" w:eastAsia="仿宋_GB2312" w:cs="仿宋_GB2312"/>
          <w:kern w:val="0"/>
          <w:sz w:val="32"/>
          <w:szCs w:val="32"/>
          <w:highlight w:val="none"/>
          <w:u w:val="none"/>
          <w:lang w:val="en-US" w:eastAsia="zh-CN"/>
        </w:rPr>
        <w:t>受助人员满意度高达100%，</w:t>
      </w:r>
      <w:r>
        <w:rPr>
          <w:rFonts w:hint="eastAsia" w:ascii="仿宋_GB2312" w:hAnsi="仿宋_GB2312" w:eastAsia="仿宋_GB2312" w:cs="仿宋_GB2312"/>
          <w:kern w:val="0"/>
          <w:sz w:val="32"/>
          <w:szCs w:val="32"/>
          <w:highlight w:val="none"/>
          <w:u w:val="none"/>
        </w:rPr>
        <w:t>充分发挥</w:t>
      </w:r>
      <w:r>
        <w:rPr>
          <w:rFonts w:hint="eastAsia" w:ascii="仿宋_GB2312" w:hAnsi="仿宋_GB2312" w:eastAsia="仿宋_GB2312" w:cs="仿宋_GB2312"/>
          <w:kern w:val="0"/>
          <w:sz w:val="32"/>
          <w:szCs w:val="32"/>
          <w:highlight w:val="none"/>
          <w:u w:val="none"/>
          <w:lang w:eastAsia="zh-CN"/>
        </w:rPr>
        <w:t>了</w:t>
      </w:r>
      <w:r>
        <w:rPr>
          <w:rFonts w:hint="eastAsia" w:ascii="仿宋_GB2312" w:hAnsi="仿宋_GB2312" w:eastAsia="仿宋_GB2312" w:cs="仿宋_GB2312"/>
          <w:kern w:val="0"/>
          <w:sz w:val="32"/>
          <w:szCs w:val="32"/>
          <w:highlight w:val="none"/>
          <w:u w:val="none"/>
        </w:rPr>
        <w:t>救助兜底保障作用</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维护了困难人群生存权益及社会稳定</w:t>
      </w:r>
      <w:r>
        <w:rPr>
          <w:rFonts w:hint="eastAsia" w:ascii="仿宋_GB2312" w:hAnsi="仿宋_GB2312" w:eastAsia="仿宋_GB2312" w:cs="仿宋_GB2312"/>
          <w:kern w:val="0"/>
          <w:sz w:val="32"/>
          <w:szCs w:val="32"/>
          <w:highlight w:val="none"/>
          <w:u w:val="none"/>
        </w:rPr>
        <w:t>。发现的主要问题及原因：</w:t>
      </w:r>
      <w:r>
        <w:rPr>
          <w:rFonts w:hint="eastAsia" w:ascii="仿宋_GB2312" w:hAnsi="仿宋_GB2312" w:eastAsia="仿宋_GB2312" w:cs="仿宋_GB2312"/>
          <w:kern w:val="0"/>
          <w:sz w:val="32"/>
          <w:szCs w:val="32"/>
          <w:highlight w:val="none"/>
          <w:u w:val="none"/>
          <w:lang w:val="en-US" w:eastAsia="zh-CN"/>
        </w:rPr>
        <w:t>2023年为疫情解封的第一年，对流浪乞讨人员人数的预算不够准确</w:t>
      </w:r>
      <w:r>
        <w:rPr>
          <w:rFonts w:hint="eastAsia" w:ascii="仿宋_GB2312" w:hAnsi="仿宋_GB2312" w:eastAsia="仿宋_GB2312" w:cs="仿宋_GB2312"/>
          <w:kern w:val="0"/>
          <w:sz w:val="32"/>
          <w:szCs w:val="32"/>
          <w:highlight w:val="none"/>
          <w:u w:val="none"/>
        </w:rPr>
        <w:t xml:space="preserve">。下一步改进措施： </w:t>
      </w:r>
      <w:r>
        <w:rPr>
          <w:rFonts w:hint="eastAsia" w:ascii="仿宋_GB2312" w:hAnsi="仿宋_GB2312" w:eastAsia="仿宋_GB2312" w:cs="仿宋_GB2312"/>
          <w:kern w:val="0"/>
          <w:sz w:val="32"/>
          <w:szCs w:val="32"/>
          <w:highlight w:val="none"/>
          <w:u w:val="none"/>
          <w:lang w:val="en-US" w:eastAsia="zh-CN"/>
        </w:rPr>
        <w:t>根据上一年工作的完成情况，合理设定的指标及年度指标值</w:t>
      </w:r>
      <w:r>
        <w:rPr>
          <w:rFonts w:hint="eastAsia" w:ascii="仿宋_GB2312" w:hAnsi="仿宋_GB2312" w:eastAsia="仿宋_GB2312" w:cs="仿宋_GB2312"/>
          <w:kern w:val="0"/>
          <w:sz w:val="32"/>
          <w:szCs w:val="32"/>
          <w:highlight w:val="none"/>
          <w:u w:val="none"/>
        </w:rPr>
        <w:t>。</w:t>
      </w:r>
    </w:p>
    <w:p w14:paraId="7E62FB2C">
      <w:pPr>
        <w:keepNext w:val="0"/>
        <w:keepLines w:val="0"/>
        <w:pageBreakBefore w:val="0"/>
        <w:widowControl w:val="0"/>
        <w:numPr>
          <w:numId w:val="0"/>
        </w:numPr>
        <w:kinsoku/>
        <w:wordWrap/>
        <w:overflowPunct/>
        <w:topLinePunct w:val="0"/>
        <w:autoSpaceDE/>
        <w:autoSpaceDN/>
        <w:bidi w:val="0"/>
        <w:adjustRightInd/>
        <w:snapToGrid/>
        <w:spacing w:before="0" w:beforeAutospacing="1" w:after="0" w:afterAutospacing="1" w:line="580" w:lineRule="atLeast"/>
        <w:jc w:val="both"/>
        <w:textAlignment w:val="auto"/>
        <w:rPr>
          <w:rFonts w:hint="eastAsia" w:ascii="仿宋_GB2312" w:hAnsi="仿宋_GB2312" w:eastAsia="仿宋_GB2312" w:cs="仿宋_GB2312"/>
          <w:kern w:val="0"/>
          <w:sz w:val="32"/>
          <w:szCs w:val="32"/>
          <w:highlight w:val="none"/>
          <w:u w:val="none"/>
        </w:rPr>
      </w:pPr>
    </w:p>
    <w:p w14:paraId="30E3BE11">
      <w:pPr>
        <w:keepNext w:val="0"/>
        <w:keepLines w:val="0"/>
        <w:pageBreakBefore w:val="0"/>
        <w:widowControl w:val="0"/>
        <w:numPr>
          <w:numId w:val="0"/>
        </w:numPr>
        <w:kinsoku/>
        <w:wordWrap/>
        <w:overflowPunct/>
        <w:topLinePunct w:val="0"/>
        <w:autoSpaceDE/>
        <w:autoSpaceDN/>
        <w:bidi w:val="0"/>
        <w:adjustRightInd/>
        <w:snapToGrid/>
        <w:spacing w:before="0" w:beforeAutospacing="1" w:after="0" w:afterAutospacing="1" w:line="580" w:lineRule="atLeast"/>
        <w:jc w:val="both"/>
        <w:textAlignment w:val="auto"/>
        <w:rPr>
          <w:rFonts w:hint="eastAsia" w:ascii="仿宋_GB2312" w:hAnsi="仿宋_GB2312" w:eastAsia="仿宋_GB2312" w:cs="仿宋_GB2312"/>
          <w:kern w:val="0"/>
          <w:sz w:val="32"/>
          <w:szCs w:val="32"/>
          <w:highlight w:val="none"/>
          <w:u w:val="none"/>
        </w:rPr>
      </w:pPr>
    </w:p>
    <w:p w14:paraId="2D404833">
      <w:pPr>
        <w:keepNext w:val="0"/>
        <w:keepLines w:val="0"/>
        <w:pageBreakBefore w:val="0"/>
        <w:widowControl w:val="0"/>
        <w:numPr>
          <w:numId w:val="0"/>
        </w:numPr>
        <w:kinsoku/>
        <w:wordWrap/>
        <w:overflowPunct/>
        <w:topLinePunct w:val="0"/>
        <w:autoSpaceDE/>
        <w:autoSpaceDN/>
        <w:bidi w:val="0"/>
        <w:adjustRightInd/>
        <w:snapToGrid/>
        <w:spacing w:before="0" w:beforeAutospacing="1" w:after="0" w:afterAutospacing="1" w:line="580" w:lineRule="atLeast"/>
        <w:jc w:val="both"/>
        <w:textAlignment w:val="auto"/>
        <w:rPr>
          <w:rFonts w:hint="eastAsia" w:ascii="仿宋_GB2312" w:hAnsi="仿宋_GB2312" w:eastAsia="仿宋_GB2312" w:cs="仿宋_GB2312"/>
          <w:kern w:val="0"/>
          <w:sz w:val="32"/>
          <w:szCs w:val="32"/>
          <w:highlight w:val="none"/>
          <w:u w:val="none"/>
        </w:rPr>
      </w:pP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188"/>
        <w:gridCol w:w="1284"/>
        <w:gridCol w:w="1236"/>
        <w:gridCol w:w="348"/>
        <w:gridCol w:w="204"/>
        <w:gridCol w:w="670"/>
        <w:gridCol w:w="606"/>
      </w:tblGrid>
      <w:tr w14:paraId="00E28221">
        <w:tblPrEx>
          <w:tblCellMar>
            <w:top w:w="0" w:type="dxa"/>
            <w:left w:w="108" w:type="dxa"/>
            <w:bottom w:w="0" w:type="dxa"/>
            <w:right w:w="108" w:type="dxa"/>
          </w:tblCellMar>
        </w:tblPrEx>
        <w:trPr>
          <w:trHeight w:val="394" w:hRule="exact"/>
          <w:jc w:val="center"/>
        </w:trPr>
        <w:tc>
          <w:tcPr>
            <w:tcW w:w="9080" w:type="dxa"/>
            <w:gridSpan w:val="12"/>
            <w:tcBorders>
              <w:top w:val="nil"/>
              <w:left w:val="nil"/>
              <w:bottom w:val="nil"/>
              <w:right w:val="nil"/>
            </w:tcBorders>
            <w:noWrap w:val="0"/>
            <w:vAlign w:val="center"/>
          </w:tcPr>
          <w:p w14:paraId="7735F030">
            <w:pPr>
              <w:widowControl/>
              <w:spacing w:line="320" w:lineRule="exact"/>
              <w:jc w:val="center"/>
              <w:rPr>
                <w:rFonts w:ascii="宋体" w:hAnsi="宋体" w:eastAsia="宋体" w:cs="宋体"/>
                <w:b/>
                <w:bCs/>
                <w:kern w:val="0"/>
                <w:sz w:val="32"/>
                <w:szCs w:val="32"/>
                <w:u w:val="none"/>
              </w:rPr>
            </w:pPr>
            <w:r>
              <w:rPr>
                <w:rFonts w:hint="eastAsia" w:ascii="宋体" w:hAnsi="宋体" w:eastAsia="宋体" w:cs="宋体"/>
                <w:b/>
                <w:bCs/>
                <w:kern w:val="0"/>
                <w:sz w:val="32"/>
                <w:szCs w:val="32"/>
                <w:u w:val="none"/>
              </w:rPr>
              <w:t>项目绩效自评表</w:t>
            </w:r>
          </w:p>
        </w:tc>
      </w:tr>
      <w:tr w14:paraId="6666000B">
        <w:tblPrEx>
          <w:tblCellMar>
            <w:top w:w="0" w:type="dxa"/>
            <w:left w:w="108" w:type="dxa"/>
            <w:bottom w:w="0" w:type="dxa"/>
            <w:right w:w="108" w:type="dxa"/>
          </w:tblCellMar>
        </w:tblPrEx>
        <w:trPr>
          <w:trHeight w:val="258" w:hRule="atLeast"/>
          <w:jc w:val="center"/>
        </w:trPr>
        <w:tc>
          <w:tcPr>
            <w:tcW w:w="9080" w:type="dxa"/>
            <w:gridSpan w:val="12"/>
            <w:tcBorders>
              <w:top w:val="nil"/>
              <w:left w:val="nil"/>
              <w:bottom w:val="nil"/>
              <w:right w:val="nil"/>
            </w:tcBorders>
            <w:noWrap w:val="0"/>
            <w:vAlign w:val="top"/>
          </w:tcPr>
          <w:p w14:paraId="5264A2E3">
            <w:pPr>
              <w:widowControl/>
              <w:jc w:val="center"/>
              <w:rPr>
                <w:rFonts w:ascii="宋体" w:hAnsi="宋体" w:eastAsia="宋体" w:cs="宋体"/>
                <w:kern w:val="0"/>
                <w:sz w:val="22"/>
                <w:szCs w:val="22"/>
                <w:u w:val="none"/>
              </w:rPr>
            </w:pPr>
            <w:r>
              <w:rPr>
                <w:rFonts w:hint="eastAsia" w:ascii="宋体" w:hAnsi="宋体" w:eastAsia="宋体" w:cs="宋体"/>
                <w:kern w:val="0"/>
                <w:sz w:val="22"/>
                <w:szCs w:val="22"/>
                <w:u w:val="none"/>
              </w:rPr>
              <w:t>（</w:t>
            </w:r>
            <w:r>
              <w:rPr>
                <w:rFonts w:hint="eastAsia" w:ascii="宋体" w:hAnsi="宋体" w:eastAsia="宋体" w:cs="宋体"/>
                <w:kern w:val="0"/>
                <w:sz w:val="22"/>
                <w:szCs w:val="22"/>
                <w:u w:val="none"/>
                <w:lang w:val="en-US" w:eastAsia="zh-CN"/>
              </w:rPr>
              <w:t>2023</w:t>
            </w:r>
            <w:r>
              <w:rPr>
                <w:rFonts w:hint="eastAsia" w:ascii="宋体" w:hAnsi="宋体" w:eastAsia="宋体" w:cs="宋体"/>
                <w:kern w:val="0"/>
                <w:sz w:val="22"/>
                <w:szCs w:val="22"/>
                <w:u w:val="none"/>
              </w:rPr>
              <w:t>年度）</w:t>
            </w:r>
          </w:p>
        </w:tc>
      </w:tr>
      <w:tr w14:paraId="268B00F6">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631CFA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项目名称</w:t>
            </w:r>
          </w:p>
        </w:tc>
        <w:tc>
          <w:tcPr>
            <w:tcW w:w="7512" w:type="dxa"/>
            <w:gridSpan w:val="10"/>
            <w:tcBorders>
              <w:top w:val="single" w:color="auto" w:sz="4" w:space="0"/>
              <w:left w:val="nil"/>
              <w:bottom w:val="single" w:color="auto" w:sz="4" w:space="0"/>
              <w:right w:val="single" w:color="auto" w:sz="4" w:space="0"/>
            </w:tcBorders>
            <w:noWrap w:val="0"/>
            <w:vAlign w:val="center"/>
          </w:tcPr>
          <w:p w14:paraId="19B88269">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lang w:eastAsia="zh-CN"/>
              </w:rPr>
              <w:t>中央困难群众救助补助资金</w:t>
            </w:r>
          </w:p>
        </w:tc>
      </w:tr>
      <w:tr w14:paraId="5B6AEC97">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5270A2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主管部门</w:t>
            </w:r>
          </w:p>
        </w:tc>
        <w:tc>
          <w:tcPr>
            <w:tcW w:w="4448" w:type="dxa"/>
            <w:gridSpan w:val="5"/>
            <w:tcBorders>
              <w:top w:val="single" w:color="auto" w:sz="4" w:space="0"/>
              <w:left w:val="nil"/>
              <w:bottom w:val="single" w:color="auto" w:sz="4" w:space="0"/>
              <w:right w:val="single" w:color="auto" w:sz="4" w:space="0"/>
            </w:tcBorders>
            <w:noWrap w:val="0"/>
            <w:vAlign w:val="center"/>
          </w:tcPr>
          <w:p w14:paraId="3D559384">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包头市民政局</w:t>
            </w:r>
          </w:p>
        </w:tc>
        <w:tc>
          <w:tcPr>
            <w:tcW w:w="1236" w:type="dxa"/>
            <w:tcBorders>
              <w:top w:val="nil"/>
              <w:left w:val="nil"/>
              <w:bottom w:val="single" w:color="auto" w:sz="4" w:space="0"/>
              <w:right w:val="single" w:color="auto" w:sz="4" w:space="0"/>
            </w:tcBorders>
            <w:noWrap w:val="0"/>
            <w:vAlign w:val="center"/>
          </w:tcPr>
          <w:p w14:paraId="4F7F836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实施单位</w:t>
            </w:r>
          </w:p>
        </w:tc>
        <w:tc>
          <w:tcPr>
            <w:tcW w:w="1828" w:type="dxa"/>
            <w:gridSpan w:val="4"/>
            <w:tcBorders>
              <w:top w:val="single" w:color="auto" w:sz="4" w:space="0"/>
              <w:left w:val="nil"/>
              <w:bottom w:val="single" w:color="auto" w:sz="4" w:space="0"/>
              <w:right w:val="single" w:color="auto" w:sz="4" w:space="0"/>
            </w:tcBorders>
            <w:noWrap w:val="0"/>
            <w:vAlign w:val="center"/>
          </w:tcPr>
          <w:p w14:paraId="13B568F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包头市救助站</w:t>
            </w:r>
          </w:p>
        </w:tc>
      </w:tr>
      <w:tr w14:paraId="428ACD52">
        <w:tblPrEx>
          <w:tblCellMar>
            <w:top w:w="0" w:type="dxa"/>
            <w:left w:w="108" w:type="dxa"/>
            <w:bottom w:w="0" w:type="dxa"/>
            <w:right w:w="108" w:type="dxa"/>
          </w:tblCellMar>
        </w:tblPrEx>
        <w:trPr>
          <w:trHeight w:val="472"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DF254E">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项目资金</w:t>
            </w:r>
          </w:p>
          <w:p w14:paraId="71D5181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269103C7">
            <w:pPr>
              <w:widowControl/>
              <w:spacing w:line="240" w:lineRule="exact"/>
              <w:jc w:val="center"/>
              <w:rPr>
                <w:rFonts w:ascii="宋体" w:hAnsi="宋体" w:eastAsia="宋体" w:cs="宋体"/>
                <w:kern w:val="0"/>
                <w:sz w:val="18"/>
                <w:szCs w:val="18"/>
                <w:u w:val="none"/>
              </w:rPr>
            </w:pPr>
          </w:p>
        </w:tc>
        <w:tc>
          <w:tcPr>
            <w:tcW w:w="1134" w:type="dxa"/>
            <w:tcBorders>
              <w:top w:val="nil"/>
              <w:left w:val="nil"/>
              <w:bottom w:val="single" w:color="auto" w:sz="4" w:space="0"/>
              <w:right w:val="single" w:color="auto" w:sz="4" w:space="0"/>
            </w:tcBorders>
            <w:noWrap w:val="0"/>
            <w:vAlign w:val="center"/>
          </w:tcPr>
          <w:p w14:paraId="16C1E6E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年初预算数</w:t>
            </w:r>
          </w:p>
        </w:tc>
        <w:tc>
          <w:tcPr>
            <w:tcW w:w="1472" w:type="dxa"/>
            <w:gridSpan w:val="2"/>
            <w:tcBorders>
              <w:top w:val="nil"/>
              <w:left w:val="nil"/>
              <w:bottom w:val="single" w:color="auto" w:sz="4" w:space="0"/>
              <w:right w:val="single" w:color="auto" w:sz="4" w:space="0"/>
            </w:tcBorders>
            <w:noWrap w:val="0"/>
            <w:vAlign w:val="center"/>
          </w:tcPr>
          <w:p w14:paraId="36B641A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全年预算数</w:t>
            </w:r>
          </w:p>
        </w:tc>
        <w:tc>
          <w:tcPr>
            <w:tcW w:w="1236" w:type="dxa"/>
            <w:tcBorders>
              <w:top w:val="nil"/>
              <w:left w:val="nil"/>
              <w:bottom w:val="single" w:color="auto" w:sz="4" w:space="0"/>
              <w:right w:val="single" w:color="auto" w:sz="4" w:space="0"/>
            </w:tcBorders>
            <w:noWrap w:val="0"/>
            <w:vAlign w:val="center"/>
          </w:tcPr>
          <w:p w14:paraId="069B520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全年执行数</w:t>
            </w:r>
          </w:p>
        </w:tc>
        <w:tc>
          <w:tcPr>
            <w:tcW w:w="348" w:type="dxa"/>
            <w:tcBorders>
              <w:top w:val="nil"/>
              <w:left w:val="nil"/>
              <w:bottom w:val="single" w:color="auto" w:sz="4" w:space="0"/>
              <w:right w:val="single" w:color="auto" w:sz="4" w:space="0"/>
            </w:tcBorders>
            <w:noWrap w:val="0"/>
            <w:vAlign w:val="center"/>
          </w:tcPr>
          <w:p w14:paraId="599D5B8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874" w:type="dxa"/>
            <w:gridSpan w:val="2"/>
            <w:tcBorders>
              <w:top w:val="single" w:color="auto" w:sz="4" w:space="0"/>
              <w:left w:val="nil"/>
              <w:bottom w:val="single" w:color="auto" w:sz="4" w:space="0"/>
              <w:right w:val="single" w:color="auto" w:sz="4" w:space="0"/>
            </w:tcBorders>
            <w:noWrap w:val="0"/>
            <w:vAlign w:val="center"/>
          </w:tcPr>
          <w:p w14:paraId="49835D9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执行率</w:t>
            </w:r>
          </w:p>
        </w:tc>
        <w:tc>
          <w:tcPr>
            <w:tcW w:w="606" w:type="dxa"/>
            <w:tcBorders>
              <w:top w:val="nil"/>
              <w:left w:val="nil"/>
              <w:bottom w:val="single" w:color="auto" w:sz="4" w:space="0"/>
              <w:right w:val="single" w:color="auto" w:sz="4" w:space="0"/>
            </w:tcBorders>
            <w:noWrap w:val="0"/>
            <w:vAlign w:val="center"/>
          </w:tcPr>
          <w:p w14:paraId="1056AD8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r>
      <w:tr w14:paraId="5859AD7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8C214A">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6C0B1FFB">
            <w:pPr>
              <w:widowControl/>
              <w:spacing w:line="240" w:lineRule="exact"/>
              <w:rPr>
                <w:rFonts w:ascii="宋体" w:hAnsi="宋体" w:eastAsia="宋体" w:cs="宋体"/>
                <w:kern w:val="0"/>
                <w:sz w:val="18"/>
                <w:szCs w:val="18"/>
                <w:u w:val="none"/>
              </w:rPr>
            </w:pPr>
            <w:r>
              <w:rPr>
                <w:rFonts w:hint="eastAsia" w:ascii="宋体" w:hAnsi="宋体" w:eastAsia="宋体" w:cs="宋体"/>
                <w:kern w:val="0"/>
                <w:sz w:val="18"/>
                <w:szCs w:val="18"/>
                <w:u w:val="none"/>
              </w:rPr>
              <w:t>年度资金总额</w:t>
            </w:r>
          </w:p>
        </w:tc>
        <w:tc>
          <w:tcPr>
            <w:tcW w:w="1134" w:type="dxa"/>
            <w:tcBorders>
              <w:top w:val="nil"/>
              <w:left w:val="nil"/>
              <w:bottom w:val="single" w:color="auto" w:sz="4" w:space="0"/>
              <w:right w:val="single" w:color="auto" w:sz="4" w:space="0"/>
            </w:tcBorders>
            <w:noWrap w:val="0"/>
            <w:vAlign w:val="center"/>
          </w:tcPr>
          <w:p w14:paraId="51DDE71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472" w:type="dxa"/>
            <w:gridSpan w:val="2"/>
            <w:tcBorders>
              <w:top w:val="nil"/>
              <w:left w:val="nil"/>
              <w:bottom w:val="single" w:color="auto" w:sz="4" w:space="0"/>
              <w:right w:val="single" w:color="auto" w:sz="4" w:space="0"/>
            </w:tcBorders>
            <w:noWrap w:val="0"/>
            <w:vAlign w:val="center"/>
          </w:tcPr>
          <w:p w14:paraId="1C561C0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334FEEE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99.36</w:t>
            </w:r>
          </w:p>
        </w:tc>
        <w:tc>
          <w:tcPr>
            <w:tcW w:w="348" w:type="dxa"/>
            <w:tcBorders>
              <w:top w:val="nil"/>
              <w:left w:val="nil"/>
              <w:bottom w:val="single" w:color="auto" w:sz="4" w:space="0"/>
              <w:right w:val="single" w:color="auto" w:sz="4" w:space="0"/>
            </w:tcBorders>
            <w:noWrap w:val="0"/>
            <w:vAlign w:val="center"/>
          </w:tcPr>
          <w:p w14:paraId="725BD78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10</w:t>
            </w:r>
          </w:p>
        </w:tc>
        <w:tc>
          <w:tcPr>
            <w:tcW w:w="874" w:type="dxa"/>
            <w:gridSpan w:val="2"/>
            <w:tcBorders>
              <w:top w:val="single" w:color="auto" w:sz="4" w:space="0"/>
              <w:left w:val="nil"/>
              <w:bottom w:val="single" w:color="auto" w:sz="4" w:space="0"/>
              <w:right w:val="single" w:color="auto" w:sz="4" w:space="0"/>
            </w:tcBorders>
            <w:noWrap w:val="0"/>
            <w:vAlign w:val="center"/>
          </w:tcPr>
          <w:p w14:paraId="13A72DA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606" w:type="dxa"/>
            <w:tcBorders>
              <w:top w:val="nil"/>
              <w:left w:val="nil"/>
              <w:bottom w:val="single" w:color="auto" w:sz="4" w:space="0"/>
              <w:right w:val="single" w:color="auto" w:sz="4" w:space="0"/>
            </w:tcBorders>
            <w:noWrap w:val="0"/>
            <w:vAlign w:val="center"/>
          </w:tcPr>
          <w:p w14:paraId="5990357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9.94</w:t>
            </w:r>
          </w:p>
        </w:tc>
      </w:tr>
      <w:tr w14:paraId="0F9305B1">
        <w:tblPrEx>
          <w:tblCellMar>
            <w:top w:w="0" w:type="dxa"/>
            <w:left w:w="108" w:type="dxa"/>
            <w:bottom w:w="0" w:type="dxa"/>
            <w:right w:w="108" w:type="dxa"/>
          </w:tblCellMar>
        </w:tblPrEx>
        <w:trPr>
          <w:trHeight w:val="48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68CD67">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6D45A996">
            <w:pPr>
              <w:widowControl/>
              <w:spacing w:line="240" w:lineRule="exact"/>
              <w:jc w:val="left"/>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rPr>
              <w:t>其中：</w:t>
            </w:r>
          </w:p>
        </w:tc>
        <w:tc>
          <w:tcPr>
            <w:tcW w:w="1134" w:type="dxa"/>
            <w:tcBorders>
              <w:top w:val="nil"/>
              <w:left w:val="nil"/>
              <w:bottom w:val="single" w:color="auto" w:sz="4" w:space="0"/>
              <w:right w:val="single" w:color="auto" w:sz="4" w:space="0"/>
            </w:tcBorders>
            <w:noWrap w:val="0"/>
            <w:vAlign w:val="center"/>
          </w:tcPr>
          <w:p w14:paraId="7E48F51F">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18094C23">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5F20588D">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7A97FD4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874" w:type="dxa"/>
            <w:gridSpan w:val="2"/>
            <w:tcBorders>
              <w:top w:val="single" w:color="auto" w:sz="4" w:space="0"/>
              <w:left w:val="nil"/>
              <w:bottom w:val="single" w:color="auto" w:sz="4" w:space="0"/>
              <w:right w:val="single" w:color="auto" w:sz="4" w:space="0"/>
            </w:tcBorders>
            <w:noWrap w:val="0"/>
            <w:vAlign w:val="center"/>
          </w:tcPr>
          <w:p w14:paraId="6D521A4F">
            <w:pPr>
              <w:widowControl/>
              <w:spacing w:line="240" w:lineRule="exact"/>
              <w:jc w:val="center"/>
              <w:rPr>
                <w:rFonts w:ascii="宋体" w:hAnsi="宋体" w:eastAsia="宋体" w:cs="宋体"/>
                <w:kern w:val="0"/>
                <w:sz w:val="18"/>
                <w:szCs w:val="18"/>
                <w:u w:val="none"/>
              </w:rPr>
            </w:pPr>
          </w:p>
        </w:tc>
        <w:tc>
          <w:tcPr>
            <w:tcW w:w="606" w:type="dxa"/>
            <w:tcBorders>
              <w:top w:val="nil"/>
              <w:left w:val="nil"/>
              <w:bottom w:val="single" w:color="auto" w:sz="4" w:space="0"/>
              <w:right w:val="single" w:color="auto" w:sz="4" w:space="0"/>
            </w:tcBorders>
            <w:noWrap w:val="0"/>
            <w:vAlign w:val="center"/>
          </w:tcPr>
          <w:p w14:paraId="70A4866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031D87D6">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99A82A">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55CB0B9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 xml:space="preserve">  其他资金</w:t>
            </w:r>
          </w:p>
        </w:tc>
        <w:tc>
          <w:tcPr>
            <w:tcW w:w="1134" w:type="dxa"/>
            <w:tcBorders>
              <w:top w:val="nil"/>
              <w:left w:val="nil"/>
              <w:bottom w:val="single" w:color="auto" w:sz="4" w:space="0"/>
              <w:right w:val="single" w:color="auto" w:sz="4" w:space="0"/>
            </w:tcBorders>
            <w:noWrap w:val="0"/>
            <w:vAlign w:val="center"/>
          </w:tcPr>
          <w:p w14:paraId="2F7F172B">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2DC8A999">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0493E758">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49066AB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874" w:type="dxa"/>
            <w:gridSpan w:val="2"/>
            <w:tcBorders>
              <w:top w:val="single" w:color="auto" w:sz="4" w:space="0"/>
              <w:left w:val="nil"/>
              <w:bottom w:val="single" w:color="auto" w:sz="4" w:space="0"/>
              <w:right w:val="single" w:color="auto" w:sz="4" w:space="0"/>
            </w:tcBorders>
            <w:noWrap w:val="0"/>
            <w:vAlign w:val="center"/>
          </w:tcPr>
          <w:p w14:paraId="057635AA">
            <w:pPr>
              <w:widowControl/>
              <w:spacing w:line="240" w:lineRule="exact"/>
              <w:jc w:val="center"/>
              <w:rPr>
                <w:rFonts w:ascii="宋体" w:hAnsi="宋体" w:eastAsia="宋体" w:cs="宋体"/>
                <w:kern w:val="0"/>
                <w:sz w:val="18"/>
                <w:szCs w:val="18"/>
                <w:u w:val="none"/>
              </w:rPr>
            </w:pPr>
          </w:p>
        </w:tc>
        <w:tc>
          <w:tcPr>
            <w:tcW w:w="606" w:type="dxa"/>
            <w:tcBorders>
              <w:top w:val="nil"/>
              <w:left w:val="nil"/>
              <w:bottom w:val="single" w:color="auto" w:sz="4" w:space="0"/>
              <w:right w:val="single" w:color="auto" w:sz="4" w:space="0"/>
            </w:tcBorders>
            <w:noWrap w:val="0"/>
            <w:vAlign w:val="center"/>
          </w:tcPr>
          <w:p w14:paraId="55ADCFC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62350391">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4327F87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年度总体目标</w:t>
            </w:r>
          </w:p>
        </w:tc>
        <w:tc>
          <w:tcPr>
            <w:tcW w:w="5428" w:type="dxa"/>
            <w:gridSpan w:val="6"/>
            <w:tcBorders>
              <w:top w:val="single" w:color="auto" w:sz="4" w:space="0"/>
              <w:left w:val="nil"/>
              <w:bottom w:val="single" w:color="auto" w:sz="4" w:space="0"/>
              <w:right w:val="single" w:color="auto" w:sz="4" w:space="0"/>
            </w:tcBorders>
            <w:noWrap w:val="0"/>
            <w:vAlign w:val="center"/>
          </w:tcPr>
          <w:p w14:paraId="2CFD41B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预期目标</w:t>
            </w:r>
          </w:p>
        </w:tc>
        <w:tc>
          <w:tcPr>
            <w:tcW w:w="3064" w:type="dxa"/>
            <w:gridSpan w:val="5"/>
            <w:tcBorders>
              <w:top w:val="single" w:color="auto" w:sz="4" w:space="0"/>
              <w:left w:val="nil"/>
              <w:bottom w:val="single" w:color="auto" w:sz="4" w:space="0"/>
              <w:right w:val="single" w:color="auto" w:sz="4" w:space="0"/>
            </w:tcBorders>
            <w:noWrap w:val="0"/>
            <w:vAlign w:val="center"/>
          </w:tcPr>
          <w:p w14:paraId="0F394FF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实际完成情况</w:t>
            </w:r>
          </w:p>
        </w:tc>
      </w:tr>
      <w:tr w14:paraId="06A78393">
        <w:tblPrEx>
          <w:tblCellMar>
            <w:top w:w="0" w:type="dxa"/>
            <w:left w:w="108" w:type="dxa"/>
            <w:bottom w:w="0" w:type="dxa"/>
            <w:right w:w="108" w:type="dxa"/>
          </w:tblCellMar>
        </w:tblPrEx>
        <w:trPr>
          <w:trHeight w:val="1411"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4C2E3A4E">
            <w:pPr>
              <w:widowControl/>
              <w:spacing w:line="240" w:lineRule="exact"/>
              <w:jc w:val="center"/>
              <w:rPr>
                <w:rFonts w:ascii="宋体" w:hAnsi="宋体" w:eastAsia="宋体" w:cs="宋体"/>
                <w:kern w:val="0"/>
                <w:sz w:val="18"/>
                <w:szCs w:val="18"/>
                <w:u w:val="none"/>
              </w:rPr>
            </w:pPr>
          </w:p>
        </w:tc>
        <w:tc>
          <w:tcPr>
            <w:tcW w:w="5428" w:type="dxa"/>
            <w:gridSpan w:val="6"/>
            <w:tcBorders>
              <w:top w:val="single" w:color="auto" w:sz="4" w:space="0"/>
              <w:left w:val="nil"/>
              <w:bottom w:val="single" w:color="auto" w:sz="4" w:space="0"/>
              <w:right w:val="single" w:color="auto" w:sz="4" w:space="0"/>
            </w:tcBorders>
            <w:noWrap w:val="0"/>
            <w:vAlign w:val="center"/>
          </w:tcPr>
          <w:p w14:paraId="370279CE">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年通过开展专项救助活动、印制宣传册等方式做好流浪乞讨人员救助工作，有效保障流浪乞讨人员合法权益，达到充分发挥救助兜底作用，维护社会稳定的效果。</w:t>
            </w:r>
          </w:p>
        </w:tc>
        <w:tc>
          <w:tcPr>
            <w:tcW w:w="3064" w:type="dxa"/>
            <w:gridSpan w:val="5"/>
            <w:tcBorders>
              <w:top w:val="single" w:color="auto" w:sz="4" w:space="0"/>
              <w:left w:val="nil"/>
              <w:bottom w:val="single" w:color="auto" w:sz="4" w:space="0"/>
              <w:right w:val="single" w:color="auto" w:sz="4" w:space="0"/>
            </w:tcBorders>
            <w:noWrap w:val="0"/>
            <w:vAlign w:val="center"/>
          </w:tcPr>
          <w:p w14:paraId="1BA8EDCC">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w:t>
            </w:r>
            <w:r>
              <w:rPr>
                <w:rFonts w:hint="eastAsia" w:ascii="宋体" w:hAnsi="宋体" w:eastAsia="宋体" w:cs="宋体"/>
                <w:kern w:val="0"/>
                <w:sz w:val="18"/>
                <w:szCs w:val="18"/>
                <w:u w:val="none"/>
                <w:lang w:val="en-US" w:eastAsia="zh-CN"/>
              </w:rPr>
              <w:t>我站</w:t>
            </w:r>
            <w:r>
              <w:rPr>
                <w:rFonts w:hint="eastAsia" w:ascii="宋体" w:hAnsi="宋体" w:eastAsia="宋体" w:cs="宋体"/>
                <w:kern w:val="0"/>
                <w:sz w:val="18"/>
                <w:szCs w:val="18"/>
                <w:u w:val="none"/>
              </w:rPr>
              <w:t>通过开展专项救助活动、印制宣传册等方式做好</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流浪乞讨人员救助工作，有效保障</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流浪乞讨人员合法权益，达到充分发挥</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救助兜底作用，维护</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社会稳定的效果。</w:t>
            </w:r>
          </w:p>
        </w:tc>
      </w:tr>
      <w:tr w14:paraId="239AA33A">
        <w:tblPrEx>
          <w:tblCellMar>
            <w:top w:w="0" w:type="dxa"/>
            <w:left w:w="108" w:type="dxa"/>
            <w:bottom w:w="0" w:type="dxa"/>
            <w:right w:w="108" w:type="dxa"/>
          </w:tblCellMar>
        </w:tblPrEx>
        <w:trPr>
          <w:trHeight w:val="515" w:hRule="exact"/>
          <w:jc w:val="center"/>
        </w:trPr>
        <w:tc>
          <w:tcPr>
            <w:tcW w:w="588" w:type="dxa"/>
            <w:vMerge w:val="restart"/>
            <w:tcBorders>
              <w:top w:val="nil"/>
              <w:left w:val="single" w:color="auto" w:sz="4" w:space="0"/>
              <w:right w:val="single" w:color="auto" w:sz="4" w:space="0"/>
            </w:tcBorders>
            <w:noWrap w:val="0"/>
            <w:vAlign w:val="center"/>
          </w:tcPr>
          <w:p w14:paraId="2EBBA114">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绩</w:t>
            </w:r>
          </w:p>
          <w:p w14:paraId="5DB6E1E4">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效</w:t>
            </w:r>
          </w:p>
          <w:p w14:paraId="7639568C">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指</w:t>
            </w:r>
          </w:p>
          <w:p w14:paraId="4ACBAEF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标</w:t>
            </w:r>
          </w:p>
        </w:tc>
        <w:tc>
          <w:tcPr>
            <w:tcW w:w="980" w:type="dxa"/>
            <w:tcBorders>
              <w:top w:val="nil"/>
              <w:left w:val="nil"/>
              <w:bottom w:val="single" w:color="auto" w:sz="4" w:space="0"/>
              <w:right w:val="single" w:color="auto" w:sz="4" w:space="0"/>
            </w:tcBorders>
            <w:noWrap w:val="0"/>
            <w:vAlign w:val="center"/>
          </w:tcPr>
          <w:p w14:paraId="4225A44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一级指标</w:t>
            </w:r>
          </w:p>
        </w:tc>
        <w:tc>
          <w:tcPr>
            <w:tcW w:w="1112" w:type="dxa"/>
            <w:tcBorders>
              <w:top w:val="nil"/>
              <w:left w:val="nil"/>
              <w:bottom w:val="single" w:color="auto" w:sz="4" w:space="0"/>
              <w:right w:val="single" w:color="auto" w:sz="4" w:space="0"/>
            </w:tcBorders>
            <w:noWrap w:val="0"/>
            <w:vAlign w:val="center"/>
          </w:tcPr>
          <w:p w14:paraId="3D5E7B1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二级指标</w:t>
            </w:r>
          </w:p>
        </w:tc>
        <w:tc>
          <w:tcPr>
            <w:tcW w:w="2052" w:type="dxa"/>
            <w:gridSpan w:val="3"/>
            <w:tcBorders>
              <w:top w:val="single" w:color="auto" w:sz="4" w:space="0"/>
              <w:left w:val="nil"/>
              <w:bottom w:val="single" w:color="auto" w:sz="4" w:space="0"/>
              <w:right w:val="single" w:color="auto" w:sz="4" w:space="0"/>
            </w:tcBorders>
            <w:noWrap w:val="0"/>
            <w:vAlign w:val="center"/>
          </w:tcPr>
          <w:p w14:paraId="35FDB19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三级指标</w:t>
            </w:r>
          </w:p>
        </w:tc>
        <w:tc>
          <w:tcPr>
            <w:tcW w:w="1284" w:type="dxa"/>
            <w:tcBorders>
              <w:top w:val="nil"/>
              <w:left w:val="nil"/>
              <w:bottom w:val="single" w:color="auto" w:sz="4" w:space="0"/>
              <w:right w:val="single" w:color="auto" w:sz="4" w:space="0"/>
            </w:tcBorders>
            <w:noWrap w:val="0"/>
            <w:vAlign w:val="center"/>
          </w:tcPr>
          <w:p w14:paraId="6CA8D1D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w:t>
            </w:r>
          </w:p>
          <w:p w14:paraId="3E993D4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指标值</w:t>
            </w:r>
          </w:p>
        </w:tc>
        <w:tc>
          <w:tcPr>
            <w:tcW w:w="1236" w:type="dxa"/>
            <w:tcBorders>
              <w:top w:val="nil"/>
              <w:left w:val="nil"/>
              <w:bottom w:val="single" w:color="auto" w:sz="4" w:space="0"/>
              <w:right w:val="single" w:color="auto" w:sz="4" w:space="0"/>
            </w:tcBorders>
            <w:noWrap w:val="0"/>
            <w:vAlign w:val="center"/>
          </w:tcPr>
          <w:p w14:paraId="0BE6AB6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w:t>
            </w:r>
          </w:p>
          <w:p w14:paraId="5587B0C4">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完成值</w:t>
            </w:r>
          </w:p>
        </w:tc>
        <w:tc>
          <w:tcPr>
            <w:tcW w:w="552" w:type="dxa"/>
            <w:gridSpan w:val="2"/>
            <w:tcBorders>
              <w:top w:val="nil"/>
              <w:left w:val="nil"/>
              <w:bottom w:val="single" w:color="auto" w:sz="4" w:space="0"/>
              <w:right w:val="single" w:color="auto" w:sz="4" w:space="0"/>
            </w:tcBorders>
            <w:noWrap w:val="0"/>
            <w:vAlign w:val="center"/>
          </w:tcPr>
          <w:p w14:paraId="29FDAE0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670" w:type="dxa"/>
            <w:tcBorders>
              <w:top w:val="nil"/>
              <w:left w:val="nil"/>
              <w:bottom w:val="single" w:color="auto" w:sz="4" w:space="0"/>
              <w:right w:val="single" w:color="auto" w:sz="4" w:space="0"/>
            </w:tcBorders>
            <w:noWrap w:val="0"/>
            <w:vAlign w:val="center"/>
          </w:tcPr>
          <w:p w14:paraId="0E585BF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c>
          <w:tcPr>
            <w:tcW w:w="606" w:type="dxa"/>
            <w:tcBorders>
              <w:top w:val="single" w:color="auto" w:sz="4" w:space="0"/>
              <w:left w:val="nil"/>
              <w:bottom w:val="single" w:color="auto" w:sz="4" w:space="0"/>
              <w:right w:val="single" w:color="auto" w:sz="4" w:space="0"/>
            </w:tcBorders>
            <w:noWrap w:val="0"/>
            <w:vAlign w:val="center"/>
          </w:tcPr>
          <w:p w14:paraId="4ACCA7A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偏差原因分析及改进措施</w:t>
            </w:r>
          </w:p>
        </w:tc>
      </w:tr>
      <w:tr w14:paraId="1AB456E4">
        <w:tblPrEx>
          <w:tblCellMar>
            <w:top w:w="0" w:type="dxa"/>
            <w:left w:w="108" w:type="dxa"/>
            <w:bottom w:w="0" w:type="dxa"/>
            <w:right w:w="108" w:type="dxa"/>
          </w:tblCellMar>
        </w:tblPrEx>
        <w:trPr>
          <w:trHeight w:val="420" w:hRule="exact"/>
          <w:jc w:val="center"/>
        </w:trPr>
        <w:tc>
          <w:tcPr>
            <w:tcW w:w="588" w:type="dxa"/>
            <w:vMerge w:val="continue"/>
            <w:tcBorders>
              <w:left w:val="single" w:color="auto" w:sz="4" w:space="0"/>
              <w:right w:val="single" w:color="auto" w:sz="4" w:space="0"/>
            </w:tcBorders>
            <w:noWrap w:val="0"/>
            <w:vAlign w:val="center"/>
          </w:tcPr>
          <w:p w14:paraId="5DDF9AC4">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50ADA31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48717DA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数量指标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499A95D0">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开展专项救助活动</w:t>
            </w:r>
          </w:p>
        </w:tc>
        <w:tc>
          <w:tcPr>
            <w:tcW w:w="1284" w:type="dxa"/>
            <w:tcBorders>
              <w:top w:val="nil"/>
              <w:left w:val="nil"/>
              <w:bottom w:val="single" w:color="auto" w:sz="4" w:space="0"/>
              <w:right w:val="single" w:color="auto" w:sz="4" w:space="0"/>
            </w:tcBorders>
            <w:noWrap w:val="0"/>
            <w:vAlign w:val="center"/>
          </w:tcPr>
          <w:p w14:paraId="7E44153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2次</w:t>
            </w:r>
          </w:p>
        </w:tc>
        <w:tc>
          <w:tcPr>
            <w:tcW w:w="1236" w:type="dxa"/>
            <w:tcBorders>
              <w:top w:val="nil"/>
              <w:left w:val="nil"/>
              <w:bottom w:val="single" w:color="auto" w:sz="4" w:space="0"/>
              <w:right w:val="single" w:color="auto" w:sz="4" w:space="0"/>
            </w:tcBorders>
            <w:noWrap w:val="0"/>
            <w:vAlign w:val="center"/>
          </w:tcPr>
          <w:p w14:paraId="39E70DE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4次</w:t>
            </w:r>
          </w:p>
        </w:tc>
        <w:tc>
          <w:tcPr>
            <w:tcW w:w="552" w:type="dxa"/>
            <w:gridSpan w:val="2"/>
            <w:tcBorders>
              <w:top w:val="nil"/>
              <w:left w:val="nil"/>
              <w:bottom w:val="single" w:color="auto" w:sz="4" w:space="0"/>
              <w:right w:val="single" w:color="auto" w:sz="4" w:space="0"/>
            </w:tcBorders>
            <w:noWrap w:val="0"/>
            <w:vAlign w:val="center"/>
          </w:tcPr>
          <w:p w14:paraId="6D70B61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70" w:type="dxa"/>
            <w:tcBorders>
              <w:top w:val="nil"/>
              <w:left w:val="nil"/>
              <w:bottom w:val="single" w:color="auto" w:sz="4" w:space="0"/>
              <w:right w:val="single" w:color="auto" w:sz="4" w:space="0"/>
            </w:tcBorders>
            <w:noWrap w:val="0"/>
            <w:vAlign w:val="center"/>
          </w:tcPr>
          <w:p w14:paraId="0ADC988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06" w:type="dxa"/>
            <w:tcBorders>
              <w:top w:val="single" w:color="auto" w:sz="4" w:space="0"/>
              <w:left w:val="nil"/>
              <w:bottom w:val="single" w:color="auto" w:sz="4" w:space="0"/>
              <w:right w:val="single" w:color="auto" w:sz="4" w:space="0"/>
            </w:tcBorders>
            <w:noWrap w:val="0"/>
            <w:vAlign w:val="center"/>
          </w:tcPr>
          <w:p w14:paraId="354CC13A">
            <w:pPr>
              <w:widowControl/>
              <w:spacing w:line="240" w:lineRule="exact"/>
              <w:jc w:val="center"/>
              <w:rPr>
                <w:rFonts w:ascii="宋体" w:hAnsi="宋体" w:eastAsia="宋体" w:cs="宋体"/>
                <w:kern w:val="0"/>
                <w:sz w:val="18"/>
                <w:szCs w:val="18"/>
                <w:u w:val="none"/>
              </w:rPr>
            </w:pPr>
          </w:p>
        </w:tc>
      </w:tr>
      <w:tr w14:paraId="4AFF73E6">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796CE0E5">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1220F24B">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97F1210">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51DE0A65">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采购未成年人救助保护项目</w:t>
            </w:r>
          </w:p>
        </w:tc>
        <w:tc>
          <w:tcPr>
            <w:tcW w:w="1284" w:type="dxa"/>
            <w:tcBorders>
              <w:top w:val="nil"/>
              <w:left w:val="nil"/>
              <w:bottom w:val="single" w:color="auto" w:sz="4" w:space="0"/>
              <w:right w:val="single" w:color="auto" w:sz="4" w:space="0"/>
            </w:tcBorders>
            <w:noWrap w:val="0"/>
            <w:vAlign w:val="center"/>
          </w:tcPr>
          <w:p w14:paraId="1CBDFE1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1次</w:t>
            </w:r>
          </w:p>
        </w:tc>
        <w:tc>
          <w:tcPr>
            <w:tcW w:w="1236" w:type="dxa"/>
            <w:tcBorders>
              <w:top w:val="nil"/>
              <w:left w:val="nil"/>
              <w:bottom w:val="single" w:color="auto" w:sz="4" w:space="0"/>
              <w:right w:val="single" w:color="auto" w:sz="4" w:space="0"/>
            </w:tcBorders>
            <w:noWrap w:val="0"/>
            <w:vAlign w:val="center"/>
          </w:tcPr>
          <w:p w14:paraId="6667889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1次</w:t>
            </w:r>
          </w:p>
        </w:tc>
        <w:tc>
          <w:tcPr>
            <w:tcW w:w="552" w:type="dxa"/>
            <w:gridSpan w:val="2"/>
            <w:tcBorders>
              <w:top w:val="nil"/>
              <w:left w:val="nil"/>
              <w:bottom w:val="single" w:color="auto" w:sz="4" w:space="0"/>
              <w:right w:val="single" w:color="auto" w:sz="4" w:space="0"/>
            </w:tcBorders>
            <w:noWrap w:val="0"/>
            <w:vAlign w:val="center"/>
          </w:tcPr>
          <w:p w14:paraId="15C85238">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70" w:type="dxa"/>
            <w:tcBorders>
              <w:top w:val="nil"/>
              <w:left w:val="nil"/>
              <w:bottom w:val="single" w:color="auto" w:sz="4" w:space="0"/>
              <w:right w:val="single" w:color="auto" w:sz="4" w:space="0"/>
            </w:tcBorders>
            <w:noWrap w:val="0"/>
            <w:vAlign w:val="center"/>
          </w:tcPr>
          <w:p w14:paraId="589BA513">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06" w:type="dxa"/>
            <w:tcBorders>
              <w:top w:val="single" w:color="auto" w:sz="4" w:space="0"/>
              <w:left w:val="nil"/>
              <w:bottom w:val="single" w:color="auto" w:sz="4" w:space="0"/>
              <w:right w:val="single" w:color="auto" w:sz="4" w:space="0"/>
            </w:tcBorders>
            <w:noWrap w:val="0"/>
            <w:vAlign w:val="center"/>
          </w:tcPr>
          <w:p w14:paraId="31631DE0">
            <w:pPr>
              <w:widowControl/>
              <w:spacing w:line="240" w:lineRule="exact"/>
              <w:jc w:val="center"/>
              <w:rPr>
                <w:rFonts w:ascii="宋体" w:hAnsi="宋体" w:eastAsia="宋体" w:cs="宋体"/>
                <w:kern w:val="0"/>
                <w:sz w:val="18"/>
                <w:szCs w:val="18"/>
                <w:u w:val="none"/>
              </w:rPr>
            </w:pPr>
          </w:p>
        </w:tc>
      </w:tr>
      <w:tr w14:paraId="4E2C5ECA">
        <w:trPr>
          <w:trHeight w:val="408" w:hRule="exact"/>
          <w:jc w:val="center"/>
        </w:trPr>
        <w:tc>
          <w:tcPr>
            <w:tcW w:w="588" w:type="dxa"/>
            <w:vMerge w:val="continue"/>
            <w:tcBorders>
              <w:left w:val="single" w:color="auto" w:sz="4" w:space="0"/>
              <w:right w:val="single" w:color="auto" w:sz="4" w:space="0"/>
            </w:tcBorders>
            <w:noWrap w:val="0"/>
            <w:vAlign w:val="center"/>
          </w:tcPr>
          <w:p w14:paraId="71A5EB5D">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C145789">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4B90EDC">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1941A197">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年救助人数</w:t>
            </w:r>
          </w:p>
        </w:tc>
        <w:tc>
          <w:tcPr>
            <w:tcW w:w="1284" w:type="dxa"/>
            <w:tcBorders>
              <w:top w:val="nil"/>
              <w:left w:val="nil"/>
              <w:bottom w:val="single" w:color="auto" w:sz="4" w:space="0"/>
              <w:right w:val="single" w:color="auto" w:sz="4" w:space="0"/>
            </w:tcBorders>
            <w:noWrap w:val="0"/>
            <w:vAlign w:val="center"/>
          </w:tcPr>
          <w:p w14:paraId="50F2E00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1000人</w:t>
            </w:r>
          </w:p>
        </w:tc>
        <w:tc>
          <w:tcPr>
            <w:tcW w:w="1236" w:type="dxa"/>
            <w:tcBorders>
              <w:top w:val="nil"/>
              <w:left w:val="nil"/>
              <w:bottom w:val="single" w:color="auto" w:sz="4" w:space="0"/>
              <w:right w:val="single" w:color="auto" w:sz="4" w:space="0"/>
            </w:tcBorders>
            <w:noWrap w:val="0"/>
            <w:vAlign w:val="center"/>
          </w:tcPr>
          <w:p w14:paraId="67D3A856">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676人</w:t>
            </w:r>
          </w:p>
        </w:tc>
        <w:tc>
          <w:tcPr>
            <w:tcW w:w="552" w:type="dxa"/>
            <w:gridSpan w:val="2"/>
            <w:tcBorders>
              <w:top w:val="nil"/>
              <w:left w:val="nil"/>
              <w:bottom w:val="single" w:color="auto" w:sz="4" w:space="0"/>
              <w:right w:val="single" w:color="auto" w:sz="4" w:space="0"/>
            </w:tcBorders>
            <w:noWrap w:val="0"/>
            <w:vAlign w:val="center"/>
          </w:tcPr>
          <w:p w14:paraId="2B65439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70" w:type="dxa"/>
            <w:tcBorders>
              <w:top w:val="nil"/>
              <w:left w:val="nil"/>
              <w:bottom w:val="single" w:color="auto" w:sz="4" w:space="0"/>
              <w:right w:val="single" w:color="auto" w:sz="4" w:space="0"/>
            </w:tcBorders>
            <w:noWrap w:val="0"/>
            <w:vAlign w:val="center"/>
          </w:tcPr>
          <w:p w14:paraId="0EAABFF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3.38</w:t>
            </w:r>
          </w:p>
        </w:tc>
        <w:tc>
          <w:tcPr>
            <w:tcW w:w="606" w:type="dxa"/>
            <w:tcBorders>
              <w:top w:val="single" w:color="auto" w:sz="4" w:space="0"/>
              <w:left w:val="nil"/>
              <w:bottom w:val="single" w:color="auto" w:sz="4" w:space="0"/>
              <w:right w:val="single" w:color="auto" w:sz="4" w:space="0"/>
            </w:tcBorders>
            <w:noWrap w:val="0"/>
            <w:vAlign w:val="center"/>
          </w:tcPr>
          <w:p w14:paraId="23A75FE4">
            <w:pPr>
              <w:widowControl/>
              <w:spacing w:line="240" w:lineRule="exact"/>
              <w:jc w:val="center"/>
              <w:rPr>
                <w:rFonts w:ascii="宋体" w:hAnsi="宋体" w:eastAsia="宋体" w:cs="宋体"/>
                <w:kern w:val="0"/>
                <w:sz w:val="18"/>
                <w:szCs w:val="18"/>
                <w:u w:val="none"/>
              </w:rPr>
            </w:pPr>
          </w:p>
        </w:tc>
      </w:tr>
      <w:tr w14:paraId="67B30C8B">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603D8363">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28F4A136">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5710D87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质量指标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7C472F33">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专项救助活动完成率</w:t>
            </w:r>
          </w:p>
        </w:tc>
        <w:tc>
          <w:tcPr>
            <w:tcW w:w="1284" w:type="dxa"/>
            <w:tcBorders>
              <w:top w:val="nil"/>
              <w:left w:val="nil"/>
              <w:bottom w:val="single" w:color="auto" w:sz="4" w:space="0"/>
              <w:right w:val="single" w:color="auto" w:sz="4" w:space="0"/>
            </w:tcBorders>
            <w:noWrap w:val="0"/>
            <w:vAlign w:val="center"/>
          </w:tcPr>
          <w:p w14:paraId="2DFFF66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95%</w:t>
            </w:r>
          </w:p>
        </w:tc>
        <w:tc>
          <w:tcPr>
            <w:tcW w:w="1236" w:type="dxa"/>
            <w:tcBorders>
              <w:top w:val="nil"/>
              <w:left w:val="nil"/>
              <w:bottom w:val="single" w:color="auto" w:sz="4" w:space="0"/>
              <w:right w:val="single" w:color="auto" w:sz="4" w:space="0"/>
            </w:tcBorders>
            <w:noWrap w:val="0"/>
            <w:vAlign w:val="center"/>
          </w:tcPr>
          <w:p w14:paraId="785E97D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777060F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70" w:type="dxa"/>
            <w:tcBorders>
              <w:top w:val="nil"/>
              <w:left w:val="nil"/>
              <w:bottom w:val="single" w:color="auto" w:sz="4" w:space="0"/>
              <w:right w:val="single" w:color="auto" w:sz="4" w:space="0"/>
            </w:tcBorders>
            <w:noWrap w:val="0"/>
            <w:vAlign w:val="center"/>
          </w:tcPr>
          <w:p w14:paraId="6A2A542B">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06" w:type="dxa"/>
            <w:tcBorders>
              <w:top w:val="single" w:color="auto" w:sz="4" w:space="0"/>
              <w:left w:val="nil"/>
              <w:bottom w:val="single" w:color="auto" w:sz="4" w:space="0"/>
              <w:right w:val="single" w:color="auto" w:sz="4" w:space="0"/>
            </w:tcBorders>
            <w:noWrap w:val="0"/>
            <w:vAlign w:val="center"/>
          </w:tcPr>
          <w:p w14:paraId="0890B11C">
            <w:pPr>
              <w:widowControl/>
              <w:spacing w:line="240" w:lineRule="exact"/>
              <w:jc w:val="center"/>
              <w:rPr>
                <w:rFonts w:ascii="宋体" w:hAnsi="宋体" w:eastAsia="宋体" w:cs="宋体"/>
                <w:kern w:val="0"/>
                <w:sz w:val="18"/>
                <w:szCs w:val="18"/>
                <w:u w:val="none"/>
              </w:rPr>
            </w:pPr>
          </w:p>
        </w:tc>
      </w:tr>
      <w:tr w14:paraId="10B1774B">
        <w:trPr>
          <w:trHeight w:val="564" w:hRule="exact"/>
          <w:jc w:val="center"/>
        </w:trPr>
        <w:tc>
          <w:tcPr>
            <w:tcW w:w="588" w:type="dxa"/>
            <w:vMerge w:val="continue"/>
            <w:tcBorders>
              <w:left w:val="single" w:color="auto" w:sz="4" w:space="0"/>
              <w:right w:val="single" w:color="auto" w:sz="4" w:space="0"/>
            </w:tcBorders>
            <w:noWrap w:val="0"/>
            <w:vAlign w:val="center"/>
          </w:tcPr>
          <w:p w14:paraId="6DA9A6E3">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229A9E77">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CA588F3">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64C5B723">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未成年人救助保护项目完成率</w:t>
            </w:r>
          </w:p>
        </w:tc>
        <w:tc>
          <w:tcPr>
            <w:tcW w:w="1284" w:type="dxa"/>
            <w:tcBorders>
              <w:top w:val="nil"/>
              <w:left w:val="nil"/>
              <w:bottom w:val="single" w:color="auto" w:sz="4" w:space="0"/>
              <w:right w:val="single" w:color="auto" w:sz="4" w:space="0"/>
            </w:tcBorders>
            <w:noWrap w:val="0"/>
            <w:vAlign w:val="center"/>
          </w:tcPr>
          <w:p w14:paraId="1EA5DF0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95%</w:t>
            </w:r>
          </w:p>
        </w:tc>
        <w:tc>
          <w:tcPr>
            <w:tcW w:w="1236" w:type="dxa"/>
            <w:tcBorders>
              <w:top w:val="nil"/>
              <w:left w:val="nil"/>
              <w:bottom w:val="single" w:color="auto" w:sz="4" w:space="0"/>
              <w:right w:val="single" w:color="auto" w:sz="4" w:space="0"/>
            </w:tcBorders>
            <w:noWrap w:val="0"/>
            <w:vAlign w:val="center"/>
          </w:tcPr>
          <w:p w14:paraId="07D29DC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69FD83CD">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70" w:type="dxa"/>
            <w:tcBorders>
              <w:top w:val="nil"/>
              <w:left w:val="nil"/>
              <w:bottom w:val="single" w:color="auto" w:sz="4" w:space="0"/>
              <w:right w:val="single" w:color="auto" w:sz="4" w:space="0"/>
            </w:tcBorders>
            <w:noWrap w:val="0"/>
            <w:vAlign w:val="center"/>
          </w:tcPr>
          <w:p w14:paraId="6E6D4A1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06" w:type="dxa"/>
            <w:tcBorders>
              <w:top w:val="single" w:color="auto" w:sz="4" w:space="0"/>
              <w:left w:val="nil"/>
              <w:bottom w:val="single" w:color="auto" w:sz="4" w:space="0"/>
              <w:right w:val="single" w:color="auto" w:sz="4" w:space="0"/>
            </w:tcBorders>
            <w:noWrap w:val="0"/>
            <w:vAlign w:val="center"/>
          </w:tcPr>
          <w:p w14:paraId="0617F93B">
            <w:pPr>
              <w:widowControl/>
              <w:spacing w:line="240" w:lineRule="exact"/>
              <w:jc w:val="center"/>
              <w:rPr>
                <w:rFonts w:ascii="宋体" w:hAnsi="宋体" w:eastAsia="宋体" w:cs="宋体"/>
                <w:kern w:val="0"/>
                <w:sz w:val="18"/>
                <w:szCs w:val="18"/>
                <w:u w:val="none"/>
              </w:rPr>
            </w:pPr>
          </w:p>
        </w:tc>
      </w:tr>
      <w:tr w14:paraId="44C400D2">
        <w:tblPrEx>
          <w:tblCellMar>
            <w:top w:w="0" w:type="dxa"/>
            <w:left w:w="108" w:type="dxa"/>
            <w:bottom w:w="0" w:type="dxa"/>
            <w:right w:w="108" w:type="dxa"/>
          </w:tblCellMar>
        </w:tblPrEx>
        <w:trPr>
          <w:trHeight w:val="432" w:hRule="exact"/>
          <w:jc w:val="center"/>
        </w:trPr>
        <w:tc>
          <w:tcPr>
            <w:tcW w:w="588" w:type="dxa"/>
            <w:vMerge w:val="continue"/>
            <w:tcBorders>
              <w:left w:val="single" w:color="auto" w:sz="4" w:space="0"/>
              <w:right w:val="single" w:color="auto" w:sz="4" w:space="0"/>
            </w:tcBorders>
            <w:noWrap w:val="0"/>
            <w:vAlign w:val="center"/>
          </w:tcPr>
          <w:p w14:paraId="5BE2BB1C">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16E55D44">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158A7EF">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1F759D3A">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年救助人数完成率</w:t>
            </w:r>
          </w:p>
        </w:tc>
        <w:tc>
          <w:tcPr>
            <w:tcW w:w="1284" w:type="dxa"/>
            <w:tcBorders>
              <w:top w:val="nil"/>
              <w:left w:val="nil"/>
              <w:bottom w:val="single" w:color="auto" w:sz="4" w:space="0"/>
              <w:right w:val="single" w:color="auto" w:sz="4" w:space="0"/>
            </w:tcBorders>
            <w:noWrap w:val="0"/>
            <w:vAlign w:val="center"/>
          </w:tcPr>
          <w:p w14:paraId="5B75D2B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48F7FA5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68%</w:t>
            </w:r>
          </w:p>
        </w:tc>
        <w:tc>
          <w:tcPr>
            <w:tcW w:w="552" w:type="dxa"/>
            <w:gridSpan w:val="2"/>
            <w:tcBorders>
              <w:top w:val="nil"/>
              <w:left w:val="nil"/>
              <w:bottom w:val="single" w:color="auto" w:sz="4" w:space="0"/>
              <w:right w:val="single" w:color="auto" w:sz="4" w:space="0"/>
            </w:tcBorders>
            <w:noWrap w:val="0"/>
            <w:vAlign w:val="center"/>
          </w:tcPr>
          <w:p w14:paraId="66965B78">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670" w:type="dxa"/>
            <w:tcBorders>
              <w:top w:val="nil"/>
              <w:left w:val="nil"/>
              <w:bottom w:val="single" w:color="auto" w:sz="4" w:space="0"/>
              <w:right w:val="single" w:color="auto" w:sz="4" w:space="0"/>
            </w:tcBorders>
            <w:noWrap w:val="0"/>
            <w:vAlign w:val="center"/>
          </w:tcPr>
          <w:p w14:paraId="2ED60B0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3.58</w:t>
            </w:r>
          </w:p>
        </w:tc>
        <w:tc>
          <w:tcPr>
            <w:tcW w:w="606" w:type="dxa"/>
            <w:tcBorders>
              <w:top w:val="single" w:color="auto" w:sz="4" w:space="0"/>
              <w:left w:val="nil"/>
              <w:bottom w:val="single" w:color="auto" w:sz="4" w:space="0"/>
              <w:right w:val="single" w:color="auto" w:sz="4" w:space="0"/>
            </w:tcBorders>
            <w:noWrap w:val="0"/>
            <w:vAlign w:val="center"/>
          </w:tcPr>
          <w:p w14:paraId="64D5BA85">
            <w:pPr>
              <w:widowControl/>
              <w:spacing w:line="240" w:lineRule="exact"/>
              <w:jc w:val="center"/>
              <w:rPr>
                <w:rFonts w:ascii="宋体" w:hAnsi="宋体" w:eastAsia="宋体" w:cs="宋体"/>
                <w:kern w:val="0"/>
                <w:sz w:val="18"/>
                <w:szCs w:val="18"/>
                <w:u w:val="none"/>
              </w:rPr>
            </w:pPr>
          </w:p>
        </w:tc>
      </w:tr>
      <w:tr w14:paraId="593CA902">
        <w:tblPrEx>
          <w:tblCellMar>
            <w:top w:w="0" w:type="dxa"/>
            <w:left w:w="108" w:type="dxa"/>
            <w:bottom w:w="0" w:type="dxa"/>
            <w:right w:w="108" w:type="dxa"/>
          </w:tblCellMar>
        </w:tblPrEx>
        <w:trPr>
          <w:trHeight w:val="492" w:hRule="exact"/>
          <w:jc w:val="center"/>
        </w:trPr>
        <w:tc>
          <w:tcPr>
            <w:tcW w:w="588" w:type="dxa"/>
            <w:vMerge w:val="continue"/>
            <w:tcBorders>
              <w:left w:val="single" w:color="auto" w:sz="4" w:space="0"/>
              <w:right w:val="single" w:color="auto" w:sz="4" w:space="0"/>
            </w:tcBorders>
            <w:noWrap w:val="0"/>
            <w:vAlign w:val="center"/>
          </w:tcPr>
          <w:p w14:paraId="43C71E6B">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6EFAE80">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3A16B64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时效指标</w:t>
            </w:r>
          </w:p>
        </w:tc>
        <w:tc>
          <w:tcPr>
            <w:tcW w:w="2052" w:type="dxa"/>
            <w:gridSpan w:val="3"/>
            <w:tcBorders>
              <w:top w:val="single" w:color="auto" w:sz="4" w:space="0"/>
              <w:left w:val="nil"/>
              <w:bottom w:val="single" w:color="auto" w:sz="4" w:space="0"/>
              <w:right w:val="single" w:color="auto" w:sz="4" w:space="0"/>
            </w:tcBorders>
            <w:noWrap w:val="0"/>
            <w:vAlign w:val="center"/>
          </w:tcPr>
          <w:p w14:paraId="1AE79FB8">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采购未成年人救助保护项目完成时间</w:t>
            </w:r>
          </w:p>
        </w:tc>
        <w:tc>
          <w:tcPr>
            <w:tcW w:w="1284" w:type="dxa"/>
            <w:tcBorders>
              <w:top w:val="nil"/>
              <w:left w:val="nil"/>
              <w:bottom w:val="single" w:color="auto" w:sz="4" w:space="0"/>
              <w:right w:val="single" w:color="auto" w:sz="4" w:space="0"/>
            </w:tcBorders>
            <w:noWrap w:val="0"/>
            <w:vAlign w:val="center"/>
          </w:tcPr>
          <w:p w14:paraId="5C848D7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2B198EA4">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6B69113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670" w:type="dxa"/>
            <w:tcBorders>
              <w:top w:val="nil"/>
              <w:left w:val="nil"/>
              <w:bottom w:val="single" w:color="auto" w:sz="4" w:space="0"/>
              <w:right w:val="single" w:color="auto" w:sz="4" w:space="0"/>
            </w:tcBorders>
            <w:noWrap w:val="0"/>
            <w:vAlign w:val="center"/>
          </w:tcPr>
          <w:p w14:paraId="1BB8A42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606" w:type="dxa"/>
            <w:tcBorders>
              <w:top w:val="single" w:color="auto" w:sz="4" w:space="0"/>
              <w:left w:val="nil"/>
              <w:bottom w:val="single" w:color="auto" w:sz="4" w:space="0"/>
              <w:right w:val="single" w:color="auto" w:sz="4" w:space="0"/>
            </w:tcBorders>
            <w:noWrap w:val="0"/>
            <w:vAlign w:val="center"/>
          </w:tcPr>
          <w:p w14:paraId="7B07F7D3">
            <w:pPr>
              <w:widowControl/>
              <w:spacing w:line="240" w:lineRule="exact"/>
              <w:jc w:val="center"/>
              <w:rPr>
                <w:rFonts w:ascii="宋体" w:hAnsi="宋体" w:eastAsia="宋体" w:cs="宋体"/>
                <w:kern w:val="0"/>
                <w:sz w:val="18"/>
                <w:szCs w:val="18"/>
                <w:u w:val="none"/>
              </w:rPr>
            </w:pPr>
          </w:p>
        </w:tc>
      </w:tr>
      <w:tr w14:paraId="12AD5F2D">
        <w:tblPrEx>
          <w:tblCellMar>
            <w:top w:w="0" w:type="dxa"/>
            <w:left w:w="108" w:type="dxa"/>
            <w:bottom w:w="0" w:type="dxa"/>
            <w:right w:w="108" w:type="dxa"/>
          </w:tblCellMar>
        </w:tblPrEx>
        <w:trPr>
          <w:trHeight w:val="468" w:hRule="exact"/>
          <w:jc w:val="center"/>
        </w:trPr>
        <w:tc>
          <w:tcPr>
            <w:tcW w:w="588" w:type="dxa"/>
            <w:vMerge w:val="continue"/>
            <w:tcBorders>
              <w:left w:val="single" w:color="auto" w:sz="4" w:space="0"/>
              <w:right w:val="single" w:color="auto" w:sz="4" w:space="0"/>
            </w:tcBorders>
            <w:noWrap w:val="0"/>
            <w:vAlign w:val="center"/>
          </w:tcPr>
          <w:p w14:paraId="19D00317">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D7A7B06">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A4838C6">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2876A029">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专项活动完成时间</w:t>
            </w:r>
          </w:p>
        </w:tc>
        <w:tc>
          <w:tcPr>
            <w:tcW w:w="1284" w:type="dxa"/>
            <w:tcBorders>
              <w:top w:val="nil"/>
              <w:left w:val="nil"/>
              <w:bottom w:val="single" w:color="auto" w:sz="4" w:space="0"/>
              <w:right w:val="single" w:color="auto" w:sz="4" w:space="0"/>
            </w:tcBorders>
            <w:noWrap w:val="0"/>
            <w:vAlign w:val="center"/>
          </w:tcPr>
          <w:p w14:paraId="29BAFA5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200B537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447A2C8B">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670" w:type="dxa"/>
            <w:tcBorders>
              <w:top w:val="nil"/>
              <w:left w:val="nil"/>
              <w:bottom w:val="single" w:color="auto" w:sz="4" w:space="0"/>
              <w:right w:val="single" w:color="auto" w:sz="4" w:space="0"/>
            </w:tcBorders>
            <w:noWrap w:val="0"/>
            <w:vAlign w:val="center"/>
          </w:tcPr>
          <w:p w14:paraId="37D708F2">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606" w:type="dxa"/>
            <w:tcBorders>
              <w:top w:val="single" w:color="auto" w:sz="4" w:space="0"/>
              <w:left w:val="nil"/>
              <w:bottom w:val="single" w:color="auto" w:sz="4" w:space="0"/>
              <w:right w:val="single" w:color="auto" w:sz="4" w:space="0"/>
            </w:tcBorders>
            <w:noWrap w:val="0"/>
            <w:vAlign w:val="center"/>
          </w:tcPr>
          <w:p w14:paraId="153E9700">
            <w:pPr>
              <w:widowControl/>
              <w:spacing w:line="240" w:lineRule="exact"/>
              <w:jc w:val="center"/>
              <w:rPr>
                <w:rFonts w:ascii="宋体" w:hAnsi="宋体" w:eastAsia="宋体" w:cs="宋体"/>
                <w:kern w:val="0"/>
                <w:sz w:val="18"/>
                <w:szCs w:val="18"/>
                <w:u w:val="none"/>
              </w:rPr>
            </w:pPr>
          </w:p>
        </w:tc>
      </w:tr>
      <w:tr w14:paraId="6C34683F">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55C13241">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2C744B4C">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C70216C">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11598D29">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救助周期</w:t>
            </w:r>
          </w:p>
        </w:tc>
        <w:tc>
          <w:tcPr>
            <w:tcW w:w="1284" w:type="dxa"/>
            <w:tcBorders>
              <w:top w:val="nil"/>
              <w:left w:val="nil"/>
              <w:bottom w:val="single" w:color="auto" w:sz="4" w:space="0"/>
              <w:right w:val="single" w:color="auto" w:sz="4" w:space="0"/>
            </w:tcBorders>
            <w:noWrap w:val="0"/>
            <w:vAlign w:val="center"/>
          </w:tcPr>
          <w:p w14:paraId="58B10F9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25DD200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26F211F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670" w:type="dxa"/>
            <w:tcBorders>
              <w:top w:val="nil"/>
              <w:left w:val="nil"/>
              <w:bottom w:val="single" w:color="auto" w:sz="4" w:space="0"/>
              <w:right w:val="single" w:color="auto" w:sz="4" w:space="0"/>
            </w:tcBorders>
            <w:noWrap w:val="0"/>
            <w:vAlign w:val="center"/>
          </w:tcPr>
          <w:p w14:paraId="1A77780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606" w:type="dxa"/>
            <w:tcBorders>
              <w:top w:val="single" w:color="auto" w:sz="4" w:space="0"/>
              <w:left w:val="nil"/>
              <w:bottom w:val="single" w:color="auto" w:sz="4" w:space="0"/>
              <w:right w:val="single" w:color="auto" w:sz="4" w:space="0"/>
            </w:tcBorders>
            <w:noWrap w:val="0"/>
            <w:vAlign w:val="center"/>
          </w:tcPr>
          <w:p w14:paraId="68B3718D">
            <w:pPr>
              <w:widowControl/>
              <w:spacing w:line="240" w:lineRule="exact"/>
              <w:jc w:val="center"/>
              <w:rPr>
                <w:rFonts w:ascii="宋体" w:hAnsi="宋体" w:eastAsia="宋体" w:cs="宋体"/>
                <w:kern w:val="0"/>
                <w:sz w:val="18"/>
                <w:szCs w:val="18"/>
                <w:u w:val="none"/>
              </w:rPr>
            </w:pPr>
          </w:p>
        </w:tc>
      </w:tr>
      <w:tr w14:paraId="0915F403">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02DA544E">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74D1CBE">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4F45B67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成本指标</w:t>
            </w:r>
          </w:p>
        </w:tc>
        <w:tc>
          <w:tcPr>
            <w:tcW w:w="2052" w:type="dxa"/>
            <w:gridSpan w:val="3"/>
            <w:tcBorders>
              <w:top w:val="single" w:color="auto" w:sz="4" w:space="0"/>
              <w:left w:val="nil"/>
              <w:bottom w:val="single" w:color="auto" w:sz="4" w:space="0"/>
              <w:right w:val="single" w:color="auto" w:sz="4" w:space="0"/>
            </w:tcBorders>
            <w:noWrap w:val="0"/>
            <w:vAlign w:val="center"/>
          </w:tcPr>
          <w:p w14:paraId="3320CA53">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采购未成年人救助保护项目</w:t>
            </w:r>
          </w:p>
        </w:tc>
        <w:tc>
          <w:tcPr>
            <w:tcW w:w="1284" w:type="dxa"/>
            <w:tcBorders>
              <w:top w:val="nil"/>
              <w:left w:val="nil"/>
              <w:bottom w:val="single" w:color="auto" w:sz="4" w:space="0"/>
              <w:right w:val="single" w:color="auto" w:sz="4" w:space="0"/>
            </w:tcBorders>
            <w:noWrap w:val="0"/>
            <w:vAlign w:val="center"/>
          </w:tcPr>
          <w:p w14:paraId="24BC0B9F">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80万元</w:t>
            </w:r>
          </w:p>
        </w:tc>
        <w:tc>
          <w:tcPr>
            <w:tcW w:w="1236" w:type="dxa"/>
            <w:tcBorders>
              <w:top w:val="nil"/>
              <w:left w:val="nil"/>
              <w:bottom w:val="single" w:color="auto" w:sz="4" w:space="0"/>
              <w:right w:val="single" w:color="auto" w:sz="4" w:space="0"/>
            </w:tcBorders>
            <w:noWrap w:val="0"/>
            <w:vAlign w:val="center"/>
          </w:tcPr>
          <w:p w14:paraId="4F475422">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79.37万元</w:t>
            </w:r>
          </w:p>
        </w:tc>
        <w:tc>
          <w:tcPr>
            <w:tcW w:w="552" w:type="dxa"/>
            <w:gridSpan w:val="2"/>
            <w:tcBorders>
              <w:top w:val="nil"/>
              <w:left w:val="nil"/>
              <w:bottom w:val="single" w:color="auto" w:sz="4" w:space="0"/>
              <w:right w:val="single" w:color="auto" w:sz="4" w:space="0"/>
            </w:tcBorders>
            <w:noWrap w:val="0"/>
            <w:vAlign w:val="center"/>
          </w:tcPr>
          <w:p w14:paraId="4CC2DDAC">
            <w:pPr>
              <w:widowControl/>
              <w:spacing w:line="240" w:lineRule="exact"/>
              <w:jc w:val="center"/>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5</w:t>
            </w:r>
          </w:p>
        </w:tc>
        <w:tc>
          <w:tcPr>
            <w:tcW w:w="670" w:type="dxa"/>
            <w:tcBorders>
              <w:top w:val="nil"/>
              <w:left w:val="nil"/>
              <w:bottom w:val="single" w:color="auto" w:sz="4" w:space="0"/>
              <w:right w:val="single" w:color="auto" w:sz="4" w:space="0"/>
            </w:tcBorders>
            <w:noWrap w:val="0"/>
            <w:vAlign w:val="center"/>
          </w:tcPr>
          <w:p w14:paraId="5DD624EE">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cs="宋体"/>
                <w:kern w:val="0"/>
                <w:sz w:val="18"/>
                <w:szCs w:val="18"/>
                <w:highlight w:val="none"/>
                <w:u w:val="none"/>
                <w:lang w:val="en-US" w:eastAsia="zh-CN"/>
              </w:rPr>
              <w:t>4.96</w:t>
            </w:r>
          </w:p>
        </w:tc>
        <w:tc>
          <w:tcPr>
            <w:tcW w:w="606" w:type="dxa"/>
            <w:tcBorders>
              <w:top w:val="single" w:color="auto" w:sz="4" w:space="0"/>
              <w:left w:val="nil"/>
              <w:bottom w:val="single" w:color="auto" w:sz="4" w:space="0"/>
              <w:right w:val="single" w:color="auto" w:sz="4" w:space="0"/>
            </w:tcBorders>
            <w:noWrap w:val="0"/>
            <w:vAlign w:val="center"/>
          </w:tcPr>
          <w:p w14:paraId="4A26B6B0">
            <w:pPr>
              <w:widowControl/>
              <w:spacing w:line="240" w:lineRule="exact"/>
              <w:jc w:val="center"/>
              <w:rPr>
                <w:rFonts w:ascii="宋体" w:hAnsi="宋体" w:eastAsia="宋体" w:cs="宋体"/>
                <w:kern w:val="0"/>
                <w:sz w:val="18"/>
                <w:szCs w:val="18"/>
                <w:u w:val="none"/>
              </w:rPr>
            </w:pPr>
          </w:p>
        </w:tc>
      </w:tr>
      <w:tr w14:paraId="31A3976B">
        <w:tblPrEx>
          <w:tblCellMar>
            <w:top w:w="0" w:type="dxa"/>
            <w:left w:w="108" w:type="dxa"/>
            <w:bottom w:w="0" w:type="dxa"/>
            <w:right w:w="108" w:type="dxa"/>
          </w:tblCellMar>
        </w:tblPrEx>
        <w:trPr>
          <w:trHeight w:val="456" w:hRule="exact"/>
          <w:jc w:val="center"/>
        </w:trPr>
        <w:tc>
          <w:tcPr>
            <w:tcW w:w="588" w:type="dxa"/>
            <w:vMerge w:val="continue"/>
            <w:tcBorders>
              <w:left w:val="single" w:color="auto" w:sz="4" w:space="0"/>
              <w:right w:val="single" w:color="auto" w:sz="4" w:space="0"/>
            </w:tcBorders>
            <w:noWrap w:val="0"/>
            <w:vAlign w:val="center"/>
          </w:tcPr>
          <w:p w14:paraId="693D13E9">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AE77B8A">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B40A74A">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1B9A4B26">
            <w:pPr>
              <w:widowControl/>
              <w:spacing w:line="240" w:lineRule="exact"/>
              <w:jc w:val="left"/>
              <w:rPr>
                <w:rFonts w:hint="eastAsia" w:ascii="宋体" w:hAnsi="宋体" w:eastAsia="宋体" w:cs="宋体"/>
                <w:color w:val="000000"/>
                <w:kern w:val="0"/>
                <w:sz w:val="18"/>
                <w:szCs w:val="18"/>
                <w:u w:val="none"/>
                <w:lang w:eastAsia="zh-CN"/>
              </w:rPr>
            </w:pPr>
            <w:r>
              <w:rPr>
                <w:rFonts w:hint="eastAsia" w:ascii="宋体" w:hAnsi="宋体" w:eastAsia="宋体" w:cs="宋体"/>
                <w:color w:val="000000"/>
                <w:kern w:val="0"/>
                <w:sz w:val="18"/>
                <w:szCs w:val="18"/>
                <w:u w:val="none"/>
                <w:lang w:val="en-US" w:eastAsia="zh-CN"/>
              </w:rPr>
              <w:t>救助标准</w:t>
            </w:r>
          </w:p>
        </w:tc>
        <w:tc>
          <w:tcPr>
            <w:tcW w:w="1284" w:type="dxa"/>
            <w:tcBorders>
              <w:top w:val="nil"/>
              <w:left w:val="nil"/>
              <w:bottom w:val="single" w:color="auto" w:sz="4" w:space="0"/>
              <w:right w:val="single" w:color="auto" w:sz="4" w:space="0"/>
            </w:tcBorders>
            <w:noWrap w:val="0"/>
            <w:vAlign w:val="center"/>
          </w:tcPr>
          <w:p w14:paraId="436579EE">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20万元</w:t>
            </w:r>
          </w:p>
        </w:tc>
        <w:tc>
          <w:tcPr>
            <w:tcW w:w="1236" w:type="dxa"/>
            <w:tcBorders>
              <w:top w:val="nil"/>
              <w:left w:val="nil"/>
              <w:bottom w:val="single" w:color="auto" w:sz="4" w:space="0"/>
              <w:right w:val="single" w:color="auto" w:sz="4" w:space="0"/>
            </w:tcBorders>
            <w:noWrap w:val="0"/>
            <w:vAlign w:val="center"/>
          </w:tcPr>
          <w:p w14:paraId="2A5D3EBD">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19.</w:t>
            </w:r>
            <w:r>
              <w:rPr>
                <w:rFonts w:hint="eastAsia" w:ascii="宋体" w:hAnsi="宋体" w:cs="宋体"/>
                <w:kern w:val="0"/>
                <w:sz w:val="18"/>
                <w:szCs w:val="18"/>
                <w:highlight w:val="none"/>
                <w:u w:val="none"/>
                <w:lang w:val="en-US" w:eastAsia="zh-CN"/>
              </w:rPr>
              <w:t>99</w:t>
            </w:r>
            <w:r>
              <w:rPr>
                <w:rFonts w:hint="eastAsia" w:ascii="宋体" w:hAnsi="宋体" w:eastAsia="宋体" w:cs="宋体"/>
                <w:kern w:val="0"/>
                <w:sz w:val="18"/>
                <w:szCs w:val="18"/>
                <w:highlight w:val="none"/>
                <w:u w:val="none"/>
                <w:lang w:val="en-US" w:eastAsia="zh-CN"/>
              </w:rPr>
              <w:t>万元</w:t>
            </w:r>
          </w:p>
        </w:tc>
        <w:tc>
          <w:tcPr>
            <w:tcW w:w="552" w:type="dxa"/>
            <w:gridSpan w:val="2"/>
            <w:tcBorders>
              <w:top w:val="nil"/>
              <w:left w:val="nil"/>
              <w:bottom w:val="single" w:color="auto" w:sz="4" w:space="0"/>
              <w:right w:val="single" w:color="auto" w:sz="4" w:space="0"/>
            </w:tcBorders>
            <w:noWrap w:val="0"/>
            <w:vAlign w:val="center"/>
          </w:tcPr>
          <w:p w14:paraId="12A935CB">
            <w:pPr>
              <w:widowControl/>
              <w:spacing w:line="240" w:lineRule="exact"/>
              <w:jc w:val="center"/>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5</w:t>
            </w:r>
          </w:p>
        </w:tc>
        <w:tc>
          <w:tcPr>
            <w:tcW w:w="670" w:type="dxa"/>
            <w:tcBorders>
              <w:top w:val="nil"/>
              <w:left w:val="nil"/>
              <w:bottom w:val="single" w:color="auto" w:sz="4" w:space="0"/>
              <w:right w:val="single" w:color="auto" w:sz="4" w:space="0"/>
            </w:tcBorders>
            <w:noWrap w:val="0"/>
            <w:vAlign w:val="center"/>
          </w:tcPr>
          <w:p w14:paraId="68855CED">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cs="宋体"/>
                <w:kern w:val="0"/>
                <w:sz w:val="18"/>
                <w:szCs w:val="18"/>
                <w:highlight w:val="none"/>
                <w:u w:val="none"/>
                <w:lang w:val="en-US" w:eastAsia="zh-CN"/>
              </w:rPr>
              <w:t>5</w:t>
            </w:r>
          </w:p>
        </w:tc>
        <w:tc>
          <w:tcPr>
            <w:tcW w:w="606" w:type="dxa"/>
            <w:tcBorders>
              <w:top w:val="single" w:color="auto" w:sz="4" w:space="0"/>
              <w:left w:val="nil"/>
              <w:bottom w:val="single" w:color="auto" w:sz="4" w:space="0"/>
              <w:right w:val="single" w:color="auto" w:sz="4" w:space="0"/>
            </w:tcBorders>
            <w:noWrap w:val="0"/>
            <w:vAlign w:val="center"/>
          </w:tcPr>
          <w:p w14:paraId="1321C920">
            <w:pPr>
              <w:widowControl/>
              <w:spacing w:line="240" w:lineRule="exact"/>
              <w:jc w:val="center"/>
              <w:rPr>
                <w:rFonts w:ascii="宋体" w:hAnsi="宋体" w:eastAsia="宋体" w:cs="宋体"/>
                <w:kern w:val="0"/>
                <w:sz w:val="18"/>
                <w:szCs w:val="18"/>
                <w:u w:val="none"/>
              </w:rPr>
            </w:pPr>
          </w:p>
        </w:tc>
      </w:tr>
      <w:tr w14:paraId="7495E691">
        <w:tblPrEx>
          <w:tblCellMar>
            <w:top w:w="0" w:type="dxa"/>
            <w:left w:w="108" w:type="dxa"/>
            <w:bottom w:w="0" w:type="dxa"/>
            <w:right w:w="108" w:type="dxa"/>
          </w:tblCellMar>
        </w:tblPrEx>
        <w:trPr>
          <w:trHeight w:val="912" w:hRule="exact"/>
          <w:jc w:val="center"/>
        </w:trPr>
        <w:tc>
          <w:tcPr>
            <w:tcW w:w="588" w:type="dxa"/>
            <w:vMerge w:val="continue"/>
            <w:tcBorders>
              <w:left w:val="single" w:color="auto" w:sz="4" w:space="0"/>
              <w:right w:val="single" w:color="auto" w:sz="4" w:space="0"/>
            </w:tcBorders>
            <w:noWrap w:val="0"/>
            <w:vAlign w:val="center"/>
          </w:tcPr>
          <w:p w14:paraId="4F4E594F">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69093F73">
            <w:pPr>
              <w:widowControl/>
              <w:tabs>
                <w:tab w:val="left" w:pos="268"/>
              </w:tabs>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lang w:eastAsia="zh-CN"/>
              </w:rPr>
              <w:t>效益指标</w:t>
            </w:r>
          </w:p>
        </w:tc>
        <w:tc>
          <w:tcPr>
            <w:tcW w:w="1112" w:type="dxa"/>
            <w:tcBorders>
              <w:top w:val="nil"/>
              <w:left w:val="single" w:color="auto" w:sz="4" w:space="0"/>
              <w:bottom w:val="single" w:color="auto" w:sz="4" w:space="0"/>
              <w:right w:val="single" w:color="auto" w:sz="4" w:space="0"/>
            </w:tcBorders>
            <w:noWrap w:val="0"/>
            <w:vAlign w:val="center"/>
          </w:tcPr>
          <w:p w14:paraId="0C91AF4C">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社会效益</w:t>
            </w:r>
          </w:p>
          <w:p w14:paraId="1F7BFC5F">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指标</w:t>
            </w:r>
          </w:p>
        </w:tc>
        <w:tc>
          <w:tcPr>
            <w:tcW w:w="2052" w:type="dxa"/>
            <w:gridSpan w:val="3"/>
            <w:tcBorders>
              <w:top w:val="single" w:color="auto" w:sz="4" w:space="0"/>
              <w:left w:val="nil"/>
              <w:bottom w:val="single" w:color="auto" w:sz="4" w:space="0"/>
              <w:right w:val="single" w:color="auto" w:sz="4" w:space="0"/>
            </w:tcBorders>
            <w:noWrap w:val="0"/>
            <w:vAlign w:val="center"/>
          </w:tcPr>
          <w:p w14:paraId="715F3C48">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发挥救助兜底保障作用维护困难人群生存权益维护社会稳定</w:t>
            </w:r>
          </w:p>
        </w:tc>
        <w:tc>
          <w:tcPr>
            <w:tcW w:w="1284" w:type="dxa"/>
            <w:tcBorders>
              <w:top w:val="nil"/>
              <w:left w:val="nil"/>
              <w:bottom w:val="single" w:color="auto" w:sz="4" w:space="0"/>
              <w:right w:val="single" w:color="auto" w:sz="4" w:space="0"/>
            </w:tcBorders>
            <w:noWrap w:val="0"/>
            <w:vAlign w:val="center"/>
          </w:tcPr>
          <w:p w14:paraId="4DCD0E78">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有效保障</w:t>
            </w:r>
          </w:p>
        </w:tc>
        <w:tc>
          <w:tcPr>
            <w:tcW w:w="1236" w:type="dxa"/>
            <w:tcBorders>
              <w:top w:val="nil"/>
              <w:left w:val="nil"/>
              <w:bottom w:val="single" w:color="auto" w:sz="4" w:space="0"/>
              <w:right w:val="single" w:color="auto" w:sz="4" w:space="0"/>
            </w:tcBorders>
            <w:noWrap w:val="0"/>
            <w:vAlign w:val="center"/>
          </w:tcPr>
          <w:p w14:paraId="7A35D1B0">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有效保障</w:t>
            </w:r>
          </w:p>
        </w:tc>
        <w:tc>
          <w:tcPr>
            <w:tcW w:w="552" w:type="dxa"/>
            <w:gridSpan w:val="2"/>
            <w:tcBorders>
              <w:top w:val="nil"/>
              <w:left w:val="nil"/>
              <w:bottom w:val="single" w:color="auto" w:sz="4" w:space="0"/>
              <w:right w:val="single" w:color="auto" w:sz="4" w:space="0"/>
            </w:tcBorders>
            <w:noWrap w:val="0"/>
            <w:vAlign w:val="center"/>
          </w:tcPr>
          <w:p w14:paraId="7B4C1411">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670" w:type="dxa"/>
            <w:tcBorders>
              <w:top w:val="nil"/>
              <w:left w:val="nil"/>
              <w:bottom w:val="single" w:color="auto" w:sz="4" w:space="0"/>
              <w:right w:val="single" w:color="auto" w:sz="4" w:space="0"/>
            </w:tcBorders>
            <w:noWrap w:val="0"/>
            <w:vAlign w:val="center"/>
          </w:tcPr>
          <w:p w14:paraId="0AEBC5F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606" w:type="dxa"/>
            <w:tcBorders>
              <w:top w:val="single" w:color="auto" w:sz="4" w:space="0"/>
              <w:left w:val="nil"/>
              <w:bottom w:val="single" w:color="auto" w:sz="4" w:space="0"/>
              <w:right w:val="single" w:color="auto" w:sz="4" w:space="0"/>
            </w:tcBorders>
            <w:noWrap w:val="0"/>
            <w:vAlign w:val="center"/>
          </w:tcPr>
          <w:p w14:paraId="6EBF0797">
            <w:pPr>
              <w:widowControl/>
              <w:spacing w:line="240" w:lineRule="exact"/>
              <w:jc w:val="center"/>
              <w:rPr>
                <w:rFonts w:ascii="宋体" w:hAnsi="宋体" w:eastAsia="宋体" w:cs="宋体"/>
                <w:kern w:val="0"/>
                <w:sz w:val="18"/>
                <w:szCs w:val="18"/>
                <w:u w:val="none"/>
              </w:rPr>
            </w:pPr>
          </w:p>
        </w:tc>
      </w:tr>
      <w:tr w14:paraId="5F212797">
        <w:tblPrEx>
          <w:tblCellMar>
            <w:top w:w="0" w:type="dxa"/>
            <w:left w:w="108" w:type="dxa"/>
            <w:bottom w:w="0" w:type="dxa"/>
            <w:right w:w="108" w:type="dxa"/>
          </w:tblCellMar>
        </w:tblPrEx>
        <w:trPr>
          <w:trHeight w:val="660" w:hRule="exact"/>
          <w:jc w:val="center"/>
        </w:trPr>
        <w:tc>
          <w:tcPr>
            <w:tcW w:w="588" w:type="dxa"/>
            <w:vMerge w:val="continue"/>
            <w:tcBorders>
              <w:left w:val="single" w:color="auto" w:sz="4" w:space="0"/>
              <w:right w:val="single" w:color="auto" w:sz="4" w:space="0"/>
            </w:tcBorders>
            <w:noWrap w:val="0"/>
            <w:vAlign w:val="center"/>
          </w:tcPr>
          <w:p w14:paraId="6F3AAB6A">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0166ED45">
            <w:pPr>
              <w:widowControl/>
              <w:spacing w:line="240" w:lineRule="exact"/>
              <w:jc w:val="center"/>
              <w:rPr>
                <w:rFonts w:ascii="宋体" w:hAnsi="宋体" w:eastAsia="宋体" w:cs="宋体"/>
                <w:kern w:val="0"/>
                <w:sz w:val="18"/>
                <w:szCs w:val="18"/>
                <w:u w:val="none"/>
              </w:rPr>
            </w:pPr>
          </w:p>
        </w:tc>
        <w:tc>
          <w:tcPr>
            <w:tcW w:w="1112" w:type="dxa"/>
            <w:tcBorders>
              <w:top w:val="nil"/>
              <w:left w:val="single" w:color="auto" w:sz="4" w:space="0"/>
              <w:bottom w:val="single" w:color="auto" w:sz="4" w:space="0"/>
              <w:right w:val="single" w:color="auto" w:sz="4" w:space="0"/>
            </w:tcBorders>
            <w:noWrap w:val="0"/>
            <w:vAlign w:val="center"/>
          </w:tcPr>
          <w:p w14:paraId="20C00B86">
            <w:pPr>
              <w:widowControl/>
              <w:spacing w:line="240" w:lineRule="exact"/>
              <w:jc w:val="center"/>
              <w:rPr>
                <w:rFonts w:ascii="宋体" w:hAnsi="宋体" w:eastAsia="宋体" w:cs="宋体"/>
                <w:kern w:val="0"/>
                <w:sz w:val="18"/>
                <w:szCs w:val="18"/>
                <w:highlight w:val="yellow"/>
                <w:u w:val="none"/>
              </w:rPr>
            </w:pPr>
            <w:r>
              <w:rPr>
                <w:rFonts w:hint="eastAsia" w:ascii="宋体" w:hAnsi="宋体" w:eastAsia="宋体" w:cs="宋体"/>
                <w:kern w:val="0"/>
                <w:sz w:val="18"/>
                <w:szCs w:val="18"/>
                <w:highlight w:val="none"/>
                <w:u w:val="none"/>
              </w:rPr>
              <w:t>可持续影响指标</w:t>
            </w:r>
          </w:p>
        </w:tc>
        <w:tc>
          <w:tcPr>
            <w:tcW w:w="2052" w:type="dxa"/>
            <w:gridSpan w:val="3"/>
            <w:tcBorders>
              <w:top w:val="single" w:color="auto" w:sz="4" w:space="0"/>
              <w:left w:val="nil"/>
              <w:bottom w:val="single" w:color="auto" w:sz="4" w:space="0"/>
              <w:right w:val="single" w:color="auto" w:sz="4" w:space="0"/>
            </w:tcBorders>
            <w:noWrap w:val="0"/>
            <w:vAlign w:val="center"/>
          </w:tcPr>
          <w:p w14:paraId="447C9602">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救助兜底作用持续发挥天数</w:t>
            </w:r>
          </w:p>
        </w:tc>
        <w:tc>
          <w:tcPr>
            <w:tcW w:w="1284" w:type="dxa"/>
            <w:tcBorders>
              <w:top w:val="nil"/>
              <w:left w:val="nil"/>
              <w:bottom w:val="single" w:color="auto" w:sz="4" w:space="0"/>
              <w:right w:val="single" w:color="auto" w:sz="4" w:space="0"/>
            </w:tcBorders>
            <w:noWrap w:val="0"/>
            <w:vAlign w:val="center"/>
          </w:tcPr>
          <w:p w14:paraId="39AB232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365天</w:t>
            </w:r>
          </w:p>
        </w:tc>
        <w:tc>
          <w:tcPr>
            <w:tcW w:w="1236" w:type="dxa"/>
            <w:tcBorders>
              <w:top w:val="nil"/>
              <w:left w:val="nil"/>
              <w:bottom w:val="single" w:color="auto" w:sz="4" w:space="0"/>
              <w:right w:val="single" w:color="auto" w:sz="4" w:space="0"/>
            </w:tcBorders>
            <w:noWrap w:val="0"/>
            <w:vAlign w:val="center"/>
          </w:tcPr>
          <w:p w14:paraId="2164696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365天</w:t>
            </w:r>
          </w:p>
        </w:tc>
        <w:tc>
          <w:tcPr>
            <w:tcW w:w="552" w:type="dxa"/>
            <w:gridSpan w:val="2"/>
            <w:tcBorders>
              <w:top w:val="nil"/>
              <w:left w:val="nil"/>
              <w:bottom w:val="single" w:color="auto" w:sz="4" w:space="0"/>
              <w:right w:val="single" w:color="auto" w:sz="4" w:space="0"/>
            </w:tcBorders>
            <w:noWrap w:val="0"/>
            <w:vAlign w:val="center"/>
          </w:tcPr>
          <w:p w14:paraId="7939F85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670" w:type="dxa"/>
            <w:tcBorders>
              <w:top w:val="nil"/>
              <w:left w:val="nil"/>
              <w:bottom w:val="single" w:color="auto" w:sz="4" w:space="0"/>
              <w:right w:val="single" w:color="auto" w:sz="4" w:space="0"/>
            </w:tcBorders>
            <w:noWrap w:val="0"/>
            <w:vAlign w:val="center"/>
          </w:tcPr>
          <w:p w14:paraId="2BDA709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606" w:type="dxa"/>
            <w:tcBorders>
              <w:top w:val="single" w:color="auto" w:sz="4" w:space="0"/>
              <w:left w:val="nil"/>
              <w:bottom w:val="single" w:color="auto" w:sz="4" w:space="0"/>
              <w:right w:val="single" w:color="auto" w:sz="4" w:space="0"/>
            </w:tcBorders>
            <w:noWrap w:val="0"/>
            <w:vAlign w:val="center"/>
          </w:tcPr>
          <w:p w14:paraId="438503D9">
            <w:pPr>
              <w:widowControl/>
              <w:spacing w:line="240" w:lineRule="exact"/>
              <w:jc w:val="center"/>
              <w:rPr>
                <w:rFonts w:ascii="宋体" w:hAnsi="宋体" w:eastAsia="宋体" w:cs="宋体"/>
                <w:kern w:val="0"/>
                <w:sz w:val="18"/>
                <w:szCs w:val="18"/>
                <w:u w:val="none"/>
              </w:rPr>
            </w:pPr>
          </w:p>
        </w:tc>
      </w:tr>
      <w:tr w14:paraId="75A2CAC0">
        <w:tblPrEx>
          <w:tblCellMar>
            <w:top w:w="0" w:type="dxa"/>
            <w:left w:w="108" w:type="dxa"/>
            <w:bottom w:w="0" w:type="dxa"/>
            <w:right w:w="108" w:type="dxa"/>
          </w:tblCellMar>
        </w:tblPrEx>
        <w:trPr>
          <w:trHeight w:val="568"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0B382D9C">
            <w:pPr>
              <w:widowControl/>
              <w:spacing w:line="240" w:lineRule="exact"/>
              <w:jc w:val="center"/>
              <w:rPr>
                <w:rFonts w:ascii="宋体" w:hAnsi="宋体" w:eastAsia="宋体" w:cs="宋体"/>
                <w:kern w:val="0"/>
                <w:sz w:val="18"/>
                <w:szCs w:val="18"/>
                <w:u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594521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满意度指标</w:t>
            </w:r>
          </w:p>
        </w:tc>
        <w:tc>
          <w:tcPr>
            <w:tcW w:w="1112" w:type="dxa"/>
            <w:tcBorders>
              <w:top w:val="nil"/>
              <w:left w:val="single" w:color="auto" w:sz="4" w:space="0"/>
              <w:bottom w:val="single" w:color="auto" w:sz="4" w:space="0"/>
              <w:right w:val="single" w:color="auto" w:sz="4" w:space="0"/>
            </w:tcBorders>
            <w:noWrap w:val="0"/>
            <w:vAlign w:val="center"/>
          </w:tcPr>
          <w:p w14:paraId="1A7311A9">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服务对象满意度</w:t>
            </w:r>
          </w:p>
        </w:tc>
        <w:tc>
          <w:tcPr>
            <w:tcW w:w="2052" w:type="dxa"/>
            <w:gridSpan w:val="3"/>
            <w:tcBorders>
              <w:top w:val="single" w:color="auto" w:sz="4" w:space="0"/>
              <w:left w:val="nil"/>
              <w:bottom w:val="single" w:color="auto" w:sz="4" w:space="0"/>
              <w:right w:val="single" w:color="auto" w:sz="4" w:space="0"/>
            </w:tcBorders>
            <w:noWrap w:val="0"/>
            <w:vAlign w:val="center"/>
          </w:tcPr>
          <w:p w14:paraId="0F8ADADA">
            <w:pPr>
              <w:widowControl/>
              <w:spacing w:line="240" w:lineRule="exact"/>
              <w:jc w:val="left"/>
              <w:rPr>
                <w:rFonts w:hint="eastAsia" w:ascii="宋体" w:hAnsi="宋体" w:eastAsia="宋体" w:cs="宋体"/>
                <w:color w:val="000000"/>
                <w:kern w:val="0"/>
                <w:sz w:val="18"/>
                <w:szCs w:val="18"/>
                <w:u w:val="none"/>
                <w:lang w:val="en-US" w:eastAsia="zh-CN"/>
              </w:rPr>
            </w:pPr>
            <w:r>
              <w:rPr>
                <w:rFonts w:hint="eastAsia" w:ascii="宋体" w:hAnsi="宋体" w:eastAsia="宋体" w:cs="宋体"/>
                <w:color w:val="000000"/>
                <w:kern w:val="0"/>
                <w:sz w:val="18"/>
                <w:szCs w:val="18"/>
                <w:u w:val="none"/>
                <w:lang w:val="en-US" w:eastAsia="zh-CN"/>
              </w:rPr>
              <w:t>受助人员满意度</w:t>
            </w:r>
          </w:p>
        </w:tc>
        <w:tc>
          <w:tcPr>
            <w:tcW w:w="1284" w:type="dxa"/>
            <w:tcBorders>
              <w:top w:val="nil"/>
              <w:left w:val="nil"/>
              <w:bottom w:val="single" w:color="auto" w:sz="4" w:space="0"/>
              <w:right w:val="single" w:color="auto" w:sz="4" w:space="0"/>
            </w:tcBorders>
            <w:noWrap w:val="0"/>
            <w:vAlign w:val="center"/>
          </w:tcPr>
          <w:p w14:paraId="7BE2993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95%</w:t>
            </w:r>
          </w:p>
        </w:tc>
        <w:tc>
          <w:tcPr>
            <w:tcW w:w="1236" w:type="dxa"/>
            <w:tcBorders>
              <w:top w:val="nil"/>
              <w:left w:val="nil"/>
              <w:bottom w:val="single" w:color="auto" w:sz="4" w:space="0"/>
              <w:right w:val="single" w:color="auto" w:sz="4" w:space="0"/>
            </w:tcBorders>
            <w:noWrap w:val="0"/>
            <w:vAlign w:val="center"/>
          </w:tcPr>
          <w:p w14:paraId="58397CD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63C3068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670" w:type="dxa"/>
            <w:tcBorders>
              <w:top w:val="nil"/>
              <w:left w:val="nil"/>
              <w:bottom w:val="single" w:color="auto" w:sz="4" w:space="0"/>
              <w:right w:val="single" w:color="auto" w:sz="4" w:space="0"/>
            </w:tcBorders>
            <w:noWrap w:val="0"/>
            <w:vAlign w:val="center"/>
          </w:tcPr>
          <w:p w14:paraId="4E8395A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606" w:type="dxa"/>
            <w:tcBorders>
              <w:top w:val="single" w:color="auto" w:sz="4" w:space="0"/>
              <w:left w:val="nil"/>
              <w:bottom w:val="single" w:color="auto" w:sz="4" w:space="0"/>
              <w:right w:val="single" w:color="auto" w:sz="4" w:space="0"/>
            </w:tcBorders>
            <w:noWrap w:val="0"/>
            <w:vAlign w:val="center"/>
          </w:tcPr>
          <w:p w14:paraId="4C71AE0E">
            <w:pPr>
              <w:widowControl/>
              <w:spacing w:line="240" w:lineRule="exact"/>
              <w:jc w:val="center"/>
              <w:rPr>
                <w:rFonts w:ascii="宋体" w:hAnsi="宋体" w:eastAsia="宋体" w:cs="宋体"/>
                <w:kern w:val="0"/>
                <w:sz w:val="18"/>
                <w:szCs w:val="18"/>
                <w:u w:val="none"/>
              </w:rPr>
            </w:pPr>
          </w:p>
        </w:tc>
      </w:tr>
      <w:tr w14:paraId="3F8ECD02">
        <w:tblPrEx>
          <w:tblCellMar>
            <w:top w:w="0" w:type="dxa"/>
            <w:left w:w="108" w:type="dxa"/>
            <w:bottom w:w="0" w:type="dxa"/>
            <w:right w:w="108" w:type="dxa"/>
          </w:tblCellMar>
        </w:tblPrEx>
        <w:trPr>
          <w:trHeight w:val="432" w:hRule="exact"/>
          <w:jc w:val="center"/>
        </w:trPr>
        <w:tc>
          <w:tcPr>
            <w:tcW w:w="7252" w:type="dxa"/>
            <w:gridSpan w:val="8"/>
            <w:tcBorders>
              <w:top w:val="single" w:color="auto" w:sz="4" w:space="0"/>
              <w:left w:val="single" w:color="auto" w:sz="4" w:space="0"/>
              <w:bottom w:val="single" w:color="auto" w:sz="4" w:space="0"/>
              <w:right w:val="single" w:color="auto" w:sz="4" w:space="0"/>
            </w:tcBorders>
            <w:noWrap w:val="0"/>
            <w:vAlign w:val="center"/>
          </w:tcPr>
          <w:p w14:paraId="3A76472C">
            <w:pPr>
              <w:widowControl/>
              <w:spacing w:line="240" w:lineRule="exact"/>
              <w:jc w:val="center"/>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总分</w:t>
            </w:r>
          </w:p>
        </w:tc>
        <w:tc>
          <w:tcPr>
            <w:tcW w:w="552" w:type="dxa"/>
            <w:gridSpan w:val="2"/>
            <w:tcBorders>
              <w:top w:val="nil"/>
              <w:left w:val="nil"/>
              <w:bottom w:val="single" w:color="auto" w:sz="4" w:space="0"/>
              <w:right w:val="single" w:color="auto" w:sz="4" w:space="0"/>
            </w:tcBorders>
            <w:noWrap w:val="0"/>
            <w:vAlign w:val="center"/>
          </w:tcPr>
          <w:p w14:paraId="058B0812">
            <w:pPr>
              <w:widowControl/>
              <w:spacing w:line="240" w:lineRule="exact"/>
              <w:jc w:val="center"/>
              <w:rPr>
                <w:rFonts w:hint="default" w:ascii="宋体" w:hAnsi="宋体" w:eastAsia="宋体" w:cs="宋体"/>
                <w:color w:val="000000"/>
                <w:kern w:val="0"/>
                <w:sz w:val="18"/>
                <w:szCs w:val="18"/>
                <w:u w:val="none"/>
                <w:lang w:val="en-US" w:eastAsia="zh-CN"/>
              </w:rPr>
            </w:pPr>
            <w:r>
              <w:rPr>
                <w:rFonts w:hint="eastAsia" w:ascii="宋体" w:hAnsi="宋体" w:eastAsia="宋体" w:cs="宋体"/>
                <w:color w:val="000000"/>
                <w:kern w:val="0"/>
                <w:sz w:val="18"/>
                <w:szCs w:val="18"/>
                <w:u w:val="none"/>
                <w:lang w:val="en-US" w:eastAsia="zh-CN"/>
              </w:rPr>
              <w:t>100</w:t>
            </w:r>
          </w:p>
        </w:tc>
        <w:tc>
          <w:tcPr>
            <w:tcW w:w="670" w:type="dxa"/>
            <w:tcBorders>
              <w:top w:val="nil"/>
              <w:left w:val="nil"/>
              <w:bottom w:val="single" w:color="auto" w:sz="4" w:space="0"/>
              <w:right w:val="single" w:color="auto" w:sz="4" w:space="0"/>
            </w:tcBorders>
            <w:noWrap w:val="0"/>
            <w:vAlign w:val="center"/>
          </w:tcPr>
          <w:p w14:paraId="0122D976">
            <w:pPr>
              <w:widowControl/>
              <w:spacing w:line="240" w:lineRule="exact"/>
              <w:jc w:val="center"/>
              <w:rPr>
                <w:rFonts w:hint="default" w:ascii="宋体" w:hAnsi="宋体" w:eastAsia="宋体" w:cs="宋体"/>
                <w:color w:val="000000"/>
                <w:kern w:val="0"/>
                <w:sz w:val="18"/>
                <w:szCs w:val="18"/>
                <w:highlight w:val="none"/>
                <w:u w:val="none"/>
                <w:lang w:val="en-US" w:eastAsia="zh-CN"/>
              </w:rPr>
            </w:pPr>
            <w:r>
              <w:rPr>
                <w:rFonts w:hint="eastAsia" w:ascii="宋体" w:hAnsi="宋体" w:cs="宋体"/>
                <w:color w:val="000000"/>
                <w:kern w:val="0"/>
                <w:sz w:val="18"/>
                <w:szCs w:val="18"/>
                <w:highlight w:val="none"/>
                <w:u w:val="none"/>
                <w:lang w:val="en-US" w:eastAsia="zh-CN"/>
              </w:rPr>
              <w:t>96.86</w:t>
            </w:r>
          </w:p>
        </w:tc>
        <w:tc>
          <w:tcPr>
            <w:tcW w:w="606" w:type="dxa"/>
            <w:tcBorders>
              <w:top w:val="single" w:color="auto" w:sz="4" w:space="0"/>
              <w:left w:val="nil"/>
              <w:bottom w:val="single" w:color="auto" w:sz="4" w:space="0"/>
              <w:right w:val="single" w:color="auto" w:sz="4" w:space="0"/>
            </w:tcBorders>
            <w:noWrap w:val="0"/>
            <w:vAlign w:val="center"/>
          </w:tcPr>
          <w:p w14:paraId="688D97D0">
            <w:pPr>
              <w:widowControl/>
              <w:spacing w:line="240" w:lineRule="exact"/>
              <w:jc w:val="center"/>
              <w:rPr>
                <w:rFonts w:ascii="宋体" w:hAnsi="宋体" w:eastAsia="宋体" w:cs="宋体"/>
                <w:kern w:val="0"/>
                <w:sz w:val="18"/>
                <w:szCs w:val="18"/>
                <w:highlight w:val="none"/>
                <w:u w:val="none"/>
              </w:rPr>
            </w:pPr>
          </w:p>
        </w:tc>
      </w:tr>
    </w:tbl>
    <w:p w14:paraId="212327EC">
      <w:pPr>
        <w:numPr>
          <w:ilvl w:val="0"/>
          <w:numId w:val="0"/>
        </w:numPr>
        <w:spacing w:before="0" w:beforeAutospacing="1" w:after="0" w:afterAutospacing="1" w:line="560" w:lineRule="atLeast"/>
        <w:ind w:firstLine="640" w:firstLineChars="200"/>
        <w:jc w:val="both"/>
        <w:rPr>
          <w:rFonts w:hint="eastAsia" w:ascii="仿宋_GB2312" w:hAnsi="仿宋_GB2312" w:eastAsia="仿宋_GB2312" w:cs="仿宋_GB2312"/>
          <w:kern w:val="0"/>
          <w:sz w:val="32"/>
          <w:szCs w:val="32"/>
          <w:u w:val="none"/>
          <w:lang w:val="en-US" w:eastAsia="zh-CN"/>
        </w:rPr>
      </w:pPr>
    </w:p>
    <w:p w14:paraId="09EEDD0B">
      <w:pPr>
        <w:keepNext w:val="0"/>
        <w:keepLines w:val="0"/>
        <w:pageBreakBefore w:val="0"/>
        <w:widowControl w:val="0"/>
        <w:numPr>
          <w:ilvl w:val="0"/>
          <w:numId w:val="0"/>
        </w:numPr>
        <w:kinsoku/>
        <w:wordWrap/>
        <w:overflowPunct/>
        <w:topLinePunct w:val="0"/>
        <w:autoSpaceDE/>
        <w:autoSpaceDN/>
        <w:bidi w:val="0"/>
        <w:adjustRightInd/>
        <w:snapToGrid/>
        <w:spacing w:before="0" w:beforeAutospacing="1" w:after="0" w:afterAutospacing="1" w:line="580" w:lineRule="atLeast"/>
        <w:ind w:firstLine="640" w:firstLineChars="200"/>
        <w:jc w:val="both"/>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u w:val="none"/>
          <w:lang w:val="en-US" w:eastAsia="zh-CN"/>
        </w:rPr>
        <w:t>3.</w:t>
      </w:r>
      <w:r>
        <w:rPr>
          <w:rFonts w:hint="eastAsia" w:ascii="仿宋_GB2312" w:hAnsi="仿宋_GB2312" w:eastAsia="仿宋_GB2312" w:cs="仿宋_GB2312"/>
          <w:kern w:val="0"/>
          <w:sz w:val="32"/>
          <w:szCs w:val="32"/>
          <w:u w:val="none"/>
        </w:rPr>
        <w:t>内蒙困难群众救助补助资金项目自评综述：根据年初设定的绩效目标，</w:t>
      </w:r>
      <w:r>
        <w:rPr>
          <w:rFonts w:hint="eastAsia" w:ascii="仿宋_GB2312" w:hAnsi="仿宋_GB2312" w:eastAsia="仿宋_GB2312" w:cs="仿宋_GB2312"/>
          <w:kern w:val="0"/>
          <w:sz w:val="32"/>
          <w:szCs w:val="32"/>
          <w:highlight w:val="none"/>
          <w:u w:val="none"/>
        </w:rPr>
        <w:t>项目自评得分</w:t>
      </w:r>
      <w:r>
        <w:rPr>
          <w:rFonts w:hint="eastAsia" w:ascii="仿宋_GB2312" w:hAnsi="仿宋_GB2312" w:eastAsia="仿宋_GB2312" w:cs="仿宋_GB2312"/>
          <w:kern w:val="0"/>
          <w:sz w:val="32"/>
          <w:szCs w:val="32"/>
          <w:highlight w:val="none"/>
          <w:u w:val="none"/>
          <w:lang w:val="en-US" w:eastAsia="zh-CN"/>
        </w:rPr>
        <w:t>96.76</w:t>
      </w:r>
      <w:r>
        <w:rPr>
          <w:rFonts w:hint="eastAsia" w:ascii="仿宋_GB2312" w:hAnsi="仿宋_GB2312" w:eastAsia="仿宋_GB2312" w:cs="仿宋_GB2312"/>
          <w:kern w:val="0"/>
          <w:sz w:val="32"/>
          <w:szCs w:val="32"/>
          <w:highlight w:val="none"/>
          <w:u w:val="none"/>
        </w:rPr>
        <w:t>分。全年预算数为</w:t>
      </w:r>
      <w:r>
        <w:rPr>
          <w:rFonts w:hint="eastAsia" w:ascii="仿宋_GB2312" w:hAnsi="仿宋_GB2312" w:eastAsia="仿宋_GB2312" w:cs="仿宋_GB2312"/>
          <w:kern w:val="0"/>
          <w:sz w:val="32"/>
          <w:szCs w:val="32"/>
          <w:highlight w:val="none"/>
          <w:u w:val="none"/>
          <w:lang w:val="en-US" w:eastAsia="zh-CN"/>
        </w:rPr>
        <w:t>110</w:t>
      </w:r>
      <w:r>
        <w:rPr>
          <w:rFonts w:hint="eastAsia" w:ascii="仿宋_GB2312" w:hAnsi="仿宋_GB2312" w:eastAsia="仿宋_GB2312" w:cs="仿宋_GB2312"/>
          <w:kern w:val="0"/>
          <w:sz w:val="32"/>
          <w:szCs w:val="32"/>
          <w:highlight w:val="none"/>
          <w:u w:val="none"/>
        </w:rPr>
        <w:t>万元，执行数为</w:t>
      </w:r>
      <w:r>
        <w:rPr>
          <w:rFonts w:hint="eastAsia" w:ascii="仿宋_GB2312" w:hAnsi="仿宋_GB2312" w:eastAsia="仿宋_GB2312" w:cs="仿宋_GB2312"/>
          <w:kern w:val="0"/>
          <w:sz w:val="32"/>
          <w:szCs w:val="32"/>
          <w:highlight w:val="none"/>
          <w:u w:val="none"/>
          <w:lang w:val="en-US" w:eastAsia="zh-CN"/>
        </w:rPr>
        <w:t>109.99</w:t>
      </w:r>
      <w:r>
        <w:rPr>
          <w:rFonts w:hint="eastAsia" w:ascii="仿宋_GB2312" w:hAnsi="仿宋_GB2312" w:eastAsia="仿宋_GB2312" w:cs="仿宋_GB2312"/>
          <w:kern w:val="0"/>
          <w:sz w:val="32"/>
          <w:szCs w:val="32"/>
          <w:highlight w:val="none"/>
          <w:u w:val="none"/>
        </w:rPr>
        <w:t>万元，完成预算的</w:t>
      </w:r>
      <w:r>
        <w:rPr>
          <w:rFonts w:hint="eastAsia" w:ascii="仿宋_GB2312" w:hAnsi="仿宋_GB2312" w:eastAsia="仿宋_GB2312" w:cs="仿宋_GB2312"/>
          <w:kern w:val="0"/>
          <w:sz w:val="32"/>
          <w:szCs w:val="32"/>
          <w:highlight w:val="none"/>
          <w:u w:val="none"/>
          <w:lang w:val="en-US" w:eastAsia="zh-CN"/>
        </w:rPr>
        <w:t>99.99</w:t>
      </w:r>
      <w:r>
        <w:rPr>
          <w:rFonts w:hint="eastAsia" w:ascii="仿宋_GB2312" w:hAnsi="仿宋_GB2312" w:eastAsia="仿宋_GB2312" w:cs="仿宋_GB2312"/>
          <w:kern w:val="0"/>
          <w:sz w:val="32"/>
          <w:szCs w:val="32"/>
          <w:highlight w:val="none"/>
          <w:u w:val="none"/>
        </w:rPr>
        <w:t>%。项目绩效目标完成情况：</w:t>
      </w:r>
      <w:r>
        <w:rPr>
          <w:rFonts w:hint="eastAsia" w:ascii="仿宋_GB2312" w:hAnsi="仿宋_GB2312" w:eastAsia="仿宋_GB2312" w:cs="仿宋_GB2312"/>
          <w:kern w:val="0"/>
          <w:sz w:val="32"/>
          <w:szCs w:val="32"/>
          <w:highlight w:val="none"/>
          <w:u w:val="none"/>
          <w:lang w:val="en-US" w:eastAsia="zh-CN"/>
        </w:rPr>
        <w:t>为了</w:t>
      </w:r>
      <w:r>
        <w:rPr>
          <w:rFonts w:hint="eastAsia" w:ascii="仿宋_GB2312" w:hAnsi="仿宋_GB2312" w:eastAsia="仿宋_GB2312" w:cs="仿宋_GB2312"/>
          <w:kern w:val="0"/>
          <w:sz w:val="32"/>
          <w:szCs w:val="32"/>
          <w:highlight w:val="none"/>
          <w:u w:val="none"/>
        </w:rPr>
        <w:t>精准衡量救助工作的实施效果，确保资源有效配置，提高救助效率与质量，更好地满足受助人员的需求</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我们设定了多个指标。专项救助活动次数，年度指标值3次，得分4分；印制救助宣传册，年度指标值批次3批次，得分4分；应救尽救率、专项救助活动完成率、宣传册印制合格率，年度指标值都是100%；得分全部满分5分；流浪乞讨人员救助周期、专项活动完成时间、印制宣传册发放周期，年度指标值都是2023年12月底前，得分全部满分分别是4、3、3分；流浪乞讨人员救助标准，年度指标值90万元，得分5分；采购医疗服务费，年度指标值20万元，得分4.1分，我站按照项目工作任务要求，</w:t>
      </w:r>
      <w:r>
        <w:rPr>
          <w:rFonts w:hint="eastAsia" w:ascii="仿宋_GB2312" w:hAnsi="仿宋_GB2312" w:eastAsia="仿宋_GB2312" w:cs="仿宋_GB2312"/>
          <w:kern w:val="0"/>
          <w:sz w:val="32"/>
          <w:szCs w:val="32"/>
          <w:highlight w:val="none"/>
          <w:u w:val="none"/>
        </w:rPr>
        <w:t>积极开展救助工作，</w:t>
      </w:r>
      <w:r>
        <w:rPr>
          <w:rFonts w:hint="eastAsia" w:ascii="仿宋_GB2312" w:hAnsi="仿宋_GB2312" w:eastAsia="仿宋_GB2312" w:cs="仿宋_GB2312"/>
          <w:kern w:val="0"/>
          <w:sz w:val="32"/>
          <w:szCs w:val="32"/>
          <w:highlight w:val="none"/>
          <w:u w:val="none"/>
          <w:lang w:val="en-US" w:eastAsia="zh-CN"/>
        </w:rPr>
        <w:t>2023</w:t>
      </w:r>
      <w:r>
        <w:rPr>
          <w:rFonts w:hint="eastAsia" w:ascii="仿宋_GB2312" w:hAnsi="仿宋_GB2312" w:eastAsia="仿宋_GB2312" w:cs="仿宋_GB2312"/>
          <w:kern w:val="0"/>
          <w:sz w:val="32"/>
          <w:szCs w:val="32"/>
          <w:highlight w:val="none"/>
          <w:u w:val="none"/>
        </w:rPr>
        <w:t>年共救</w:t>
      </w:r>
      <w:r>
        <w:rPr>
          <w:rFonts w:hint="eastAsia" w:ascii="仿宋_GB2312" w:hAnsi="仿宋_GB2312" w:eastAsia="仿宋_GB2312" w:cs="仿宋_GB2312"/>
          <w:kern w:val="0"/>
          <w:sz w:val="32"/>
          <w:szCs w:val="32"/>
          <w:highlight w:val="none"/>
          <w:u w:val="none"/>
          <w:lang w:val="en-US" w:eastAsia="zh-CN"/>
        </w:rPr>
        <w:t>了676</w:t>
      </w:r>
      <w:r>
        <w:rPr>
          <w:rFonts w:hint="eastAsia" w:ascii="仿宋_GB2312" w:hAnsi="仿宋_GB2312" w:eastAsia="仿宋_GB2312" w:cs="仿宋_GB2312"/>
          <w:kern w:val="0"/>
          <w:sz w:val="32"/>
          <w:szCs w:val="32"/>
          <w:highlight w:val="none"/>
          <w:u w:val="none"/>
        </w:rPr>
        <w:t>人（其中：未成年人</w:t>
      </w:r>
      <w:r>
        <w:rPr>
          <w:rFonts w:hint="eastAsia" w:ascii="仿宋_GB2312" w:hAnsi="仿宋_GB2312" w:eastAsia="仿宋_GB2312" w:cs="仿宋_GB2312"/>
          <w:kern w:val="0"/>
          <w:sz w:val="32"/>
          <w:szCs w:val="32"/>
          <w:highlight w:val="none"/>
          <w:u w:val="none"/>
          <w:lang w:val="en-US" w:eastAsia="zh-CN"/>
        </w:rPr>
        <w:t>22</w:t>
      </w:r>
      <w:r>
        <w:rPr>
          <w:rFonts w:hint="eastAsia" w:ascii="仿宋_GB2312" w:hAnsi="仿宋_GB2312" w:eastAsia="仿宋_GB2312" w:cs="仿宋_GB2312"/>
          <w:kern w:val="0"/>
          <w:sz w:val="32"/>
          <w:szCs w:val="32"/>
          <w:highlight w:val="none"/>
          <w:u w:val="none"/>
        </w:rPr>
        <w:t>人次），</w:t>
      </w:r>
      <w:r>
        <w:rPr>
          <w:rFonts w:hint="eastAsia" w:ascii="仿宋_GB2312" w:hAnsi="仿宋_GB2312" w:eastAsia="仿宋_GB2312" w:cs="仿宋_GB2312"/>
          <w:kern w:val="0"/>
          <w:sz w:val="32"/>
          <w:szCs w:val="32"/>
          <w:highlight w:val="none"/>
          <w:u w:val="none"/>
          <w:lang w:val="en-US" w:eastAsia="zh-CN"/>
        </w:rPr>
        <w:t>受助人员满意度高达100%，</w:t>
      </w:r>
      <w:r>
        <w:rPr>
          <w:rFonts w:hint="eastAsia" w:ascii="仿宋_GB2312" w:hAnsi="仿宋_GB2312" w:eastAsia="仿宋_GB2312" w:cs="仿宋_GB2312"/>
          <w:kern w:val="0"/>
          <w:sz w:val="32"/>
          <w:szCs w:val="32"/>
          <w:highlight w:val="none"/>
          <w:u w:val="none"/>
        </w:rPr>
        <w:t>充分发挥</w:t>
      </w:r>
      <w:r>
        <w:rPr>
          <w:rFonts w:hint="eastAsia" w:ascii="仿宋_GB2312" w:hAnsi="仿宋_GB2312" w:eastAsia="仿宋_GB2312" w:cs="仿宋_GB2312"/>
          <w:kern w:val="0"/>
          <w:sz w:val="32"/>
          <w:szCs w:val="32"/>
          <w:highlight w:val="none"/>
          <w:u w:val="none"/>
          <w:lang w:eastAsia="zh-CN"/>
        </w:rPr>
        <w:t>了</w:t>
      </w:r>
      <w:r>
        <w:rPr>
          <w:rFonts w:hint="eastAsia" w:ascii="仿宋_GB2312" w:hAnsi="仿宋_GB2312" w:eastAsia="仿宋_GB2312" w:cs="仿宋_GB2312"/>
          <w:kern w:val="0"/>
          <w:sz w:val="32"/>
          <w:szCs w:val="32"/>
          <w:highlight w:val="none"/>
          <w:u w:val="none"/>
        </w:rPr>
        <w:t>救助兜底保障作用</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维护了困难人群生存权益及社会稳定</w:t>
      </w:r>
      <w:r>
        <w:rPr>
          <w:rFonts w:hint="eastAsia" w:ascii="仿宋_GB2312" w:hAnsi="仿宋_GB2312" w:eastAsia="仿宋_GB2312" w:cs="仿宋_GB2312"/>
          <w:kern w:val="0"/>
          <w:sz w:val="32"/>
          <w:szCs w:val="32"/>
          <w:highlight w:val="none"/>
          <w:u w:val="none"/>
        </w:rPr>
        <w:t>。发现的主要问题及原因：</w:t>
      </w:r>
      <w:r>
        <w:rPr>
          <w:rFonts w:hint="eastAsia" w:ascii="仿宋_GB2312" w:hAnsi="仿宋_GB2312" w:eastAsia="仿宋_GB2312" w:cs="仿宋_GB2312"/>
          <w:kern w:val="0"/>
          <w:sz w:val="32"/>
          <w:szCs w:val="32"/>
          <w:highlight w:val="none"/>
          <w:u w:val="none"/>
          <w:lang w:val="en-US" w:eastAsia="zh-CN"/>
        </w:rPr>
        <w:t>2023年为疫情解封的第一年，对流浪乞讨人员人数的预算不够准确</w:t>
      </w:r>
      <w:r>
        <w:rPr>
          <w:rFonts w:hint="eastAsia" w:ascii="仿宋_GB2312" w:hAnsi="仿宋_GB2312" w:eastAsia="仿宋_GB2312" w:cs="仿宋_GB2312"/>
          <w:kern w:val="0"/>
          <w:sz w:val="32"/>
          <w:szCs w:val="32"/>
          <w:highlight w:val="none"/>
          <w:u w:val="none"/>
        </w:rPr>
        <w:t xml:space="preserve">。下一步改进措施： </w:t>
      </w:r>
      <w:r>
        <w:rPr>
          <w:rFonts w:hint="eastAsia" w:ascii="仿宋_GB2312" w:hAnsi="仿宋_GB2312" w:eastAsia="仿宋_GB2312" w:cs="仿宋_GB2312"/>
          <w:kern w:val="0"/>
          <w:sz w:val="32"/>
          <w:szCs w:val="32"/>
          <w:highlight w:val="none"/>
          <w:u w:val="none"/>
          <w:lang w:val="en-US" w:eastAsia="zh-CN"/>
        </w:rPr>
        <w:t>根据上一年工作的完成情况，合理设定的指标及年度指标值</w:t>
      </w:r>
      <w:r>
        <w:rPr>
          <w:rFonts w:hint="eastAsia" w:ascii="仿宋_GB2312" w:hAnsi="仿宋_GB2312" w:eastAsia="仿宋_GB2312" w:cs="仿宋_GB2312"/>
          <w:kern w:val="0"/>
          <w:sz w:val="32"/>
          <w:szCs w:val="32"/>
          <w:highlight w:val="none"/>
          <w:u w:val="none"/>
        </w:rPr>
        <w:t>。</w:t>
      </w:r>
    </w:p>
    <w:p w14:paraId="0C3EA45A">
      <w:pPr>
        <w:numPr>
          <w:numId w:val="0"/>
        </w:numPr>
        <w:spacing w:before="0" w:beforeAutospacing="1" w:after="0" w:afterAutospacing="1" w:line="560" w:lineRule="atLeast"/>
        <w:jc w:val="both"/>
        <w:rPr>
          <w:rFonts w:hint="eastAsia" w:ascii="宋体" w:hAnsi="宋体" w:eastAsia="宋体" w:cs="宋体"/>
          <w:kern w:val="0"/>
          <w:sz w:val="32"/>
          <w:szCs w:val="32"/>
          <w:u w:val="none"/>
        </w:rPr>
      </w:pPr>
    </w:p>
    <w:p w14:paraId="186AC792">
      <w:pPr>
        <w:adjustRightInd w:val="0"/>
        <w:snapToGrid w:val="0"/>
        <w:spacing w:line="360" w:lineRule="auto"/>
        <w:rPr>
          <w:rFonts w:hint="eastAsia" w:ascii="仿宋" w:hAnsi="仿宋" w:eastAsia="仿宋"/>
          <w:sz w:val="32"/>
          <w:szCs w:val="32"/>
          <w:u w:val="none"/>
        </w:rPr>
      </w:pPr>
    </w:p>
    <w:p w14:paraId="2D3EE5F0">
      <w:pPr>
        <w:adjustRightInd w:val="0"/>
        <w:snapToGrid w:val="0"/>
        <w:spacing w:line="360" w:lineRule="auto"/>
        <w:rPr>
          <w:rFonts w:hint="eastAsia" w:ascii="仿宋" w:hAnsi="仿宋" w:eastAsia="仿宋"/>
          <w:sz w:val="32"/>
          <w:szCs w:val="32"/>
          <w:u w:val="none"/>
        </w:rPr>
      </w:pPr>
    </w:p>
    <w:p w14:paraId="3272B26B">
      <w:pPr>
        <w:adjustRightInd w:val="0"/>
        <w:snapToGrid w:val="0"/>
        <w:spacing w:line="360" w:lineRule="auto"/>
        <w:rPr>
          <w:rFonts w:hint="eastAsia" w:ascii="仿宋" w:hAnsi="仿宋" w:eastAsia="仿宋"/>
          <w:sz w:val="32"/>
          <w:szCs w:val="32"/>
          <w:u w:val="none"/>
        </w:rPr>
      </w:pP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188"/>
        <w:gridCol w:w="1284"/>
        <w:gridCol w:w="1236"/>
        <w:gridCol w:w="348"/>
        <w:gridCol w:w="204"/>
        <w:gridCol w:w="708"/>
        <w:gridCol w:w="568"/>
      </w:tblGrid>
      <w:tr w14:paraId="1F4118C6">
        <w:tblPrEx>
          <w:tblCellMar>
            <w:top w:w="0" w:type="dxa"/>
            <w:left w:w="108" w:type="dxa"/>
            <w:bottom w:w="0" w:type="dxa"/>
            <w:right w:w="108" w:type="dxa"/>
          </w:tblCellMar>
        </w:tblPrEx>
        <w:trPr>
          <w:trHeight w:val="394" w:hRule="exact"/>
          <w:jc w:val="center"/>
        </w:trPr>
        <w:tc>
          <w:tcPr>
            <w:tcW w:w="9080" w:type="dxa"/>
            <w:gridSpan w:val="12"/>
            <w:tcBorders>
              <w:top w:val="nil"/>
              <w:left w:val="nil"/>
              <w:bottom w:val="nil"/>
              <w:right w:val="nil"/>
            </w:tcBorders>
            <w:noWrap w:val="0"/>
            <w:vAlign w:val="center"/>
          </w:tcPr>
          <w:p w14:paraId="79A67824">
            <w:pPr>
              <w:widowControl/>
              <w:spacing w:line="320" w:lineRule="exact"/>
              <w:jc w:val="center"/>
              <w:rPr>
                <w:rFonts w:ascii="宋体" w:hAnsi="宋体" w:eastAsia="宋体" w:cs="宋体"/>
                <w:b/>
                <w:bCs/>
                <w:kern w:val="0"/>
                <w:sz w:val="32"/>
                <w:szCs w:val="32"/>
                <w:u w:val="none"/>
              </w:rPr>
            </w:pPr>
            <w:r>
              <w:rPr>
                <w:rFonts w:hint="eastAsia" w:ascii="宋体" w:hAnsi="宋体" w:eastAsia="宋体" w:cs="宋体"/>
                <w:b/>
                <w:bCs/>
                <w:kern w:val="0"/>
                <w:sz w:val="32"/>
                <w:szCs w:val="32"/>
                <w:u w:val="none"/>
              </w:rPr>
              <w:t>项目绩效自评表</w:t>
            </w:r>
          </w:p>
        </w:tc>
      </w:tr>
      <w:tr w14:paraId="5E431A23">
        <w:tblPrEx>
          <w:tblCellMar>
            <w:top w:w="0" w:type="dxa"/>
            <w:left w:w="108" w:type="dxa"/>
            <w:bottom w:w="0" w:type="dxa"/>
            <w:right w:w="108" w:type="dxa"/>
          </w:tblCellMar>
        </w:tblPrEx>
        <w:trPr>
          <w:trHeight w:val="258" w:hRule="atLeast"/>
          <w:jc w:val="center"/>
        </w:trPr>
        <w:tc>
          <w:tcPr>
            <w:tcW w:w="9080" w:type="dxa"/>
            <w:gridSpan w:val="12"/>
            <w:tcBorders>
              <w:top w:val="nil"/>
              <w:left w:val="nil"/>
              <w:bottom w:val="nil"/>
              <w:right w:val="nil"/>
            </w:tcBorders>
            <w:noWrap w:val="0"/>
            <w:vAlign w:val="top"/>
          </w:tcPr>
          <w:p w14:paraId="78CADBC5">
            <w:pPr>
              <w:widowControl/>
              <w:jc w:val="center"/>
              <w:rPr>
                <w:rFonts w:ascii="宋体" w:hAnsi="宋体" w:eastAsia="宋体" w:cs="宋体"/>
                <w:kern w:val="0"/>
                <w:sz w:val="22"/>
                <w:szCs w:val="22"/>
                <w:u w:val="none"/>
              </w:rPr>
            </w:pPr>
            <w:r>
              <w:rPr>
                <w:rFonts w:hint="eastAsia" w:ascii="宋体" w:hAnsi="宋体" w:eastAsia="宋体" w:cs="宋体"/>
                <w:kern w:val="0"/>
                <w:sz w:val="22"/>
                <w:szCs w:val="22"/>
                <w:u w:val="none"/>
              </w:rPr>
              <w:t>（</w:t>
            </w:r>
            <w:r>
              <w:rPr>
                <w:rFonts w:hint="eastAsia" w:ascii="宋体" w:hAnsi="宋体" w:eastAsia="宋体" w:cs="宋体"/>
                <w:kern w:val="0"/>
                <w:sz w:val="22"/>
                <w:szCs w:val="22"/>
                <w:u w:val="none"/>
                <w:lang w:val="en-US" w:eastAsia="zh-CN"/>
              </w:rPr>
              <w:t>2023</w:t>
            </w:r>
            <w:r>
              <w:rPr>
                <w:rFonts w:hint="eastAsia" w:ascii="宋体" w:hAnsi="宋体" w:eastAsia="宋体" w:cs="宋体"/>
                <w:kern w:val="0"/>
                <w:sz w:val="22"/>
                <w:szCs w:val="22"/>
                <w:u w:val="none"/>
              </w:rPr>
              <w:t>年度）</w:t>
            </w:r>
          </w:p>
        </w:tc>
      </w:tr>
      <w:tr w14:paraId="706FA756">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7E15F3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项目名称</w:t>
            </w:r>
          </w:p>
        </w:tc>
        <w:tc>
          <w:tcPr>
            <w:tcW w:w="7512" w:type="dxa"/>
            <w:gridSpan w:val="10"/>
            <w:tcBorders>
              <w:top w:val="single" w:color="auto" w:sz="4" w:space="0"/>
              <w:left w:val="nil"/>
              <w:bottom w:val="single" w:color="auto" w:sz="4" w:space="0"/>
              <w:right w:val="single" w:color="auto" w:sz="4" w:space="0"/>
            </w:tcBorders>
            <w:noWrap w:val="0"/>
            <w:vAlign w:val="center"/>
          </w:tcPr>
          <w:p w14:paraId="615218E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自治区困难群众救助补助资金</w:t>
            </w:r>
          </w:p>
        </w:tc>
      </w:tr>
      <w:tr w14:paraId="0428C8F8">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C931B4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主管部门</w:t>
            </w:r>
          </w:p>
        </w:tc>
        <w:tc>
          <w:tcPr>
            <w:tcW w:w="4448" w:type="dxa"/>
            <w:gridSpan w:val="5"/>
            <w:tcBorders>
              <w:top w:val="single" w:color="auto" w:sz="4" w:space="0"/>
              <w:left w:val="nil"/>
              <w:bottom w:val="single" w:color="auto" w:sz="4" w:space="0"/>
              <w:right w:val="single" w:color="auto" w:sz="4" w:space="0"/>
            </w:tcBorders>
            <w:noWrap w:val="0"/>
            <w:vAlign w:val="center"/>
          </w:tcPr>
          <w:p w14:paraId="0F2756F5">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包头市民政局</w:t>
            </w:r>
          </w:p>
        </w:tc>
        <w:tc>
          <w:tcPr>
            <w:tcW w:w="1236" w:type="dxa"/>
            <w:tcBorders>
              <w:top w:val="nil"/>
              <w:left w:val="nil"/>
              <w:bottom w:val="single" w:color="auto" w:sz="4" w:space="0"/>
              <w:right w:val="single" w:color="auto" w:sz="4" w:space="0"/>
            </w:tcBorders>
            <w:noWrap w:val="0"/>
            <w:vAlign w:val="center"/>
          </w:tcPr>
          <w:p w14:paraId="04D1F75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实施单位</w:t>
            </w:r>
          </w:p>
        </w:tc>
        <w:tc>
          <w:tcPr>
            <w:tcW w:w="1828" w:type="dxa"/>
            <w:gridSpan w:val="4"/>
            <w:tcBorders>
              <w:top w:val="single" w:color="auto" w:sz="4" w:space="0"/>
              <w:left w:val="nil"/>
              <w:bottom w:val="single" w:color="auto" w:sz="4" w:space="0"/>
              <w:right w:val="single" w:color="auto" w:sz="4" w:space="0"/>
            </w:tcBorders>
            <w:noWrap w:val="0"/>
            <w:vAlign w:val="center"/>
          </w:tcPr>
          <w:p w14:paraId="44A72C58">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包头市救助站</w:t>
            </w:r>
          </w:p>
        </w:tc>
      </w:tr>
      <w:tr w14:paraId="08021912">
        <w:tblPrEx>
          <w:tblCellMar>
            <w:top w:w="0" w:type="dxa"/>
            <w:left w:w="108" w:type="dxa"/>
            <w:bottom w:w="0" w:type="dxa"/>
            <w:right w:w="108" w:type="dxa"/>
          </w:tblCellMar>
        </w:tblPrEx>
        <w:trPr>
          <w:trHeight w:val="472"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EC438F9">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项目资金</w:t>
            </w:r>
          </w:p>
          <w:p w14:paraId="52A26F5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4AA8EA31">
            <w:pPr>
              <w:widowControl/>
              <w:spacing w:line="240" w:lineRule="exact"/>
              <w:jc w:val="center"/>
              <w:rPr>
                <w:rFonts w:ascii="宋体" w:hAnsi="宋体" w:eastAsia="宋体" w:cs="宋体"/>
                <w:kern w:val="0"/>
                <w:sz w:val="18"/>
                <w:szCs w:val="18"/>
                <w:u w:val="none"/>
              </w:rPr>
            </w:pPr>
          </w:p>
        </w:tc>
        <w:tc>
          <w:tcPr>
            <w:tcW w:w="1134" w:type="dxa"/>
            <w:tcBorders>
              <w:top w:val="nil"/>
              <w:left w:val="nil"/>
              <w:bottom w:val="single" w:color="auto" w:sz="4" w:space="0"/>
              <w:right w:val="single" w:color="auto" w:sz="4" w:space="0"/>
            </w:tcBorders>
            <w:noWrap w:val="0"/>
            <w:vAlign w:val="center"/>
          </w:tcPr>
          <w:p w14:paraId="5ABD857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年初预算数</w:t>
            </w:r>
          </w:p>
        </w:tc>
        <w:tc>
          <w:tcPr>
            <w:tcW w:w="1472" w:type="dxa"/>
            <w:gridSpan w:val="2"/>
            <w:tcBorders>
              <w:top w:val="nil"/>
              <w:left w:val="nil"/>
              <w:bottom w:val="single" w:color="auto" w:sz="4" w:space="0"/>
              <w:right w:val="single" w:color="auto" w:sz="4" w:space="0"/>
            </w:tcBorders>
            <w:noWrap w:val="0"/>
            <w:vAlign w:val="center"/>
          </w:tcPr>
          <w:p w14:paraId="62E5543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全年预算数</w:t>
            </w:r>
          </w:p>
        </w:tc>
        <w:tc>
          <w:tcPr>
            <w:tcW w:w="1236" w:type="dxa"/>
            <w:tcBorders>
              <w:top w:val="nil"/>
              <w:left w:val="nil"/>
              <w:bottom w:val="single" w:color="auto" w:sz="4" w:space="0"/>
              <w:right w:val="single" w:color="auto" w:sz="4" w:space="0"/>
            </w:tcBorders>
            <w:noWrap w:val="0"/>
            <w:vAlign w:val="center"/>
          </w:tcPr>
          <w:p w14:paraId="0A54D75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全年执行数</w:t>
            </w:r>
          </w:p>
        </w:tc>
        <w:tc>
          <w:tcPr>
            <w:tcW w:w="348" w:type="dxa"/>
            <w:tcBorders>
              <w:top w:val="nil"/>
              <w:left w:val="nil"/>
              <w:bottom w:val="single" w:color="auto" w:sz="4" w:space="0"/>
              <w:right w:val="single" w:color="auto" w:sz="4" w:space="0"/>
            </w:tcBorders>
            <w:noWrap w:val="0"/>
            <w:vAlign w:val="center"/>
          </w:tcPr>
          <w:p w14:paraId="24BB039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912" w:type="dxa"/>
            <w:gridSpan w:val="2"/>
            <w:tcBorders>
              <w:top w:val="single" w:color="auto" w:sz="4" w:space="0"/>
              <w:left w:val="nil"/>
              <w:bottom w:val="single" w:color="auto" w:sz="4" w:space="0"/>
              <w:right w:val="single" w:color="auto" w:sz="4" w:space="0"/>
            </w:tcBorders>
            <w:noWrap w:val="0"/>
            <w:vAlign w:val="center"/>
          </w:tcPr>
          <w:p w14:paraId="6A85C22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执行率</w:t>
            </w:r>
          </w:p>
        </w:tc>
        <w:tc>
          <w:tcPr>
            <w:tcW w:w="568" w:type="dxa"/>
            <w:tcBorders>
              <w:top w:val="nil"/>
              <w:left w:val="nil"/>
              <w:bottom w:val="single" w:color="auto" w:sz="4" w:space="0"/>
              <w:right w:val="single" w:color="auto" w:sz="4" w:space="0"/>
            </w:tcBorders>
            <w:noWrap w:val="0"/>
            <w:vAlign w:val="center"/>
          </w:tcPr>
          <w:p w14:paraId="4A0C8FC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r>
      <w:tr w14:paraId="5DC7DBA5">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1D715E">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7E055FC4">
            <w:pPr>
              <w:widowControl/>
              <w:spacing w:line="240" w:lineRule="exact"/>
              <w:rPr>
                <w:rFonts w:ascii="宋体" w:hAnsi="宋体" w:eastAsia="宋体" w:cs="宋体"/>
                <w:kern w:val="0"/>
                <w:sz w:val="18"/>
                <w:szCs w:val="18"/>
                <w:u w:val="none"/>
              </w:rPr>
            </w:pPr>
            <w:r>
              <w:rPr>
                <w:rFonts w:hint="eastAsia" w:ascii="宋体" w:hAnsi="宋体" w:eastAsia="宋体" w:cs="宋体"/>
                <w:kern w:val="0"/>
                <w:sz w:val="18"/>
                <w:szCs w:val="18"/>
                <w:u w:val="none"/>
              </w:rPr>
              <w:t>年度资金总额</w:t>
            </w:r>
          </w:p>
        </w:tc>
        <w:tc>
          <w:tcPr>
            <w:tcW w:w="1134" w:type="dxa"/>
            <w:tcBorders>
              <w:top w:val="nil"/>
              <w:left w:val="nil"/>
              <w:bottom w:val="single" w:color="auto" w:sz="4" w:space="0"/>
              <w:right w:val="single" w:color="auto" w:sz="4" w:space="0"/>
            </w:tcBorders>
            <w:noWrap w:val="0"/>
            <w:vAlign w:val="center"/>
          </w:tcPr>
          <w:p w14:paraId="3275716E">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80</w:t>
            </w:r>
          </w:p>
        </w:tc>
        <w:tc>
          <w:tcPr>
            <w:tcW w:w="1472" w:type="dxa"/>
            <w:gridSpan w:val="2"/>
            <w:tcBorders>
              <w:top w:val="nil"/>
              <w:left w:val="nil"/>
              <w:bottom w:val="single" w:color="auto" w:sz="4" w:space="0"/>
              <w:right w:val="single" w:color="auto" w:sz="4" w:space="0"/>
            </w:tcBorders>
            <w:noWrap w:val="0"/>
            <w:vAlign w:val="center"/>
          </w:tcPr>
          <w:p w14:paraId="421AFB8E">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110</w:t>
            </w:r>
          </w:p>
        </w:tc>
        <w:tc>
          <w:tcPr>
            <w:tcW w:w="1236" w:type="dxa"/>
            <w:tcBorders>
              <w:top w:val="nil"/>
              <w:left w:val="nil"/>
              <w:bottom w:val="single" w:color="auto" w:sz="4" w:space="0"/>
              <w:right w:val="single" w:color="auto" w:sz="4" w:space="0"/>
            </w:tcBorders>
            <w:noWrap w:val="0"/>
            <w:vAlign w:val="center"/>
          </w:tcPr>
          <w:p w14:paraId="14BB1963">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109.99</w:t>
            </w:r>
          </w:p>
        </w:tc>
        <w:tc>
          <w:tcPr>
            <w:tcW w:w="348" w:type="dxa"/>
            <w:tcBorders>
              <w:top w:val="nil"/>
              <w:left w:val="nil"/>
              <w:bottom w:val="single" w:color="auto" w:sz="4" w:space="0"/>
              <w:right w:val="single" w:color="auto" w:sz="4" w:space="0"/>
            </w:tcBorders>
            <w:noWrap w:val="0"/>
            <w:vAlign w:val="center"/>
          </w:tcPr>
          <w:p w14:paraId="3A1BCF5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10</w:t>
            </w:r>
          </w:p>
        </w:tc>
        <w:tc>
          <w:tcPr>
            <w:tcW w:w="912" w:type="dxa"/>
            <w:gridSpan w:val="2"/>
            <w:tcBorders>
              <w:top w:val="single" w:color="auto" w:sz="4" w:space="0"/>
              <w:left w:val="nil"/>
              <w:bottom w:val="single" w:color="auto" w:sz="4" w:space="0"/>
              <w:right w:val="single" w:color="auto" w:sz="4" w:space="0"/>
            </w:tcBorders>
            <w:noWrap w:val="0"/>
            <w:vAlign w:val="center"/>
          </w:tcPr>
          <w:p w14:paraId="5C24E5B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99</w:t>
            </w:r>
            <w:r>
              <w:rPr>
                <w:rFonts w:hint="eastAsia" w:ascii="宋体" w:hAnsi="宋体" w:eastAsia="宋体" w:cs="宋体"/>
                <w:kern w:val="0"/>
                <w:sz w:val="18"/>
                <w:szCs w:val="18"/>
                <w:u w:val="none"/>
                <w:lang w:val="en-US" w:eastAsia="zh-CN"/>
              </w:rPr>
              <w:t>%</w:t>
            </w:r>
          </w:p>
        </w:tc>
        <w:tc>
          <w:tcPr>
            <w:tcW w:w="568" w:type="dxa"/>
            <w:tcBorders>
              <w:top w:val="nil"/>
              <w:left w:val="nil"/>
              <w:bottom w:val="single" w:color="auto" w:sz="4" w:space="0"/>
              <w:right w:val="single" w:color="auto" w:sz="4" w:space="0"/>
            </w:tcBorders>
            <w:noWrap w:val="0"/>
            <w:vAlign w:val="center"/>
          </w:tcPr>
          <w:p w14:paraId="71CE728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9.9</w:t>
            </w:r>
          </w:p>
        </w:tc>
      </w:tr>
      <w:tr w14:paraId="0EDAA911">
        <w:tblPrEx>
          <w:tblCellMar>
            <w:top w:w="0" w:type="dxa"/>
            <w:left w:w="108" w:type="dxa"/>
            <w:bottom w:w="0" w:type="dxa"/>
            <w:right w:w="108" w:type="dxa"/>
          </w:tblCellMar>
        </w:tblPrEx>
        <w:trPr>
          <w:trHeight w:val="48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0BD666">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5C2039C0">
            <w:pPr>
              <w:widowControl/>
              <w:spacing w:line="240" w:lineRule="exact"/>
              <w:jc w:val="left"/>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rPr>
              <w:t>其中：</w:t>
            </w:r>
          </w:p>
        </w:tc>
        <w:tc>
          <w:tcPr>
            <w:tcW w:w="1134" w:type="dxa"/>
            <w:tcBorders>
              <w:top w:val="nil"/>
              <w:left w:val="nil"/>
              <w:bottom w:val="single" w:color="auto" w:sz="4" w:space="0"/>
              <w:right w:val="single" w:color="auto" w:sz="4" w:space="0"/>
            </w:tcBorders>
            <w:noWrap w:val="0"/>
            <w:vAlign w:val="center"/>
          </w:tcPr>
          <w:p w14:paraId="48A33955">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43062328">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709DA53A">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3B5683C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912" w:type="dxa"/>
            <w:gridSpan w:val="2"/>
            <w:tcBorders>
              <w:top w:val="single" w:color="auto" w:sz="4" w:space="0"/>
              <w:left w:val="nil"/>
              <w:bottom w:val="single" w:color="auto" w:sz="4" w:space="0"/>
              <w:right w:val="single" w:color="auto" w:sz="4" w:space="0"/>
            </w:tcBorders>
            <w:noWrap w:val="0"/>
            <w:vAlign w:val="center"/>
          </w:tcPr>
          <w:p w14:paraId="3012A981">
            <w:pPr>
              <w:widowControl/>
              <w:spacing w:line="240" w:lineRule="exact"/>
              <w:jc w:val="center"/>
              <w:rPr>
                <w:rFonts w:ascii="宋体" w:hAnsi="宋体" w:eastAsia="宋体" w:cs="宋体"/>
                <w:kern w:val="0"/>
                <w:sz w:val="18"/>
                <w:szCs w:val="18"/>
                <w:u w:val="none"/>
              </w:rPr>
            </w:pPr>
          </w:p>
        </w:tc>
        <w:tc>
          <w:tcPr>
            <w:tcW w:w="568" w:type="dxa"/>
            <w:tcBorders>
              <w:top w:val="nil"/>
              <w:left w:val="nil"/>
              <w:bottom w:val="single" w:color="auto" w:sz="4" w:space="0"/>
              <w:right w:val="single" w:color="auto" w:sz="4" w:space="0"/>
            </w:tcBorders>
            <w:noWrap w:val="0"/>
            <w:vAlign w:val="center"/>
          </w:tcPr>
          <w:p w14:paraId="1FB3D83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7C4008C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613CBA">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4DD657F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 xml:space="preserve">  其他资金</w:t>
            </w:r>
          </w:p>
        </w:tc>
        <w:tc>
          <w:tcPr>
            <w:tcW w:w="1134" w:type="dxa"/>
            <w:tcBorders>
              <w:top w:val="nil"/>
              <w:left w:val="nil"/>
              <w:bottom w:val="single" w:color="auto" w:sz="4" w:space="0"/>
              <w:right w:val="single" w:color="auto" w:sz="4" w:space="0"/>
            </w:tcBorders>
            <w:noWrap w:val="0"/>
            <w:vAlign w:val="center"/>
          </w:tcPr>
          <w:p w14:paraId="3C2F35BD">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2B356EA3">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2BF1D19F">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6AC83BC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912" w:type="dxa"/>
            <w:gridSpan w:val="2"/>
            <w:tcBorders>
              <w:top w:val="single" w:color="auto" w:sz="4" w:space="0"/>
              <w:left w:val="nil"/>
              <w:bottom w:val="single" w:color="auto" w:sz="4" w:space="0"/>
              <w:right w:val="single" w:color="auto" w:sz="4" w:space="0"/>
            </w:tcBorders>
            <w:noWrap w:val="0"/>
            <w:vAlign w:val="center"/>
          </w:tcPr>
          <w:p w14:paraId="0F4D463D">
            <w:pPr>
              <w:widowControl/>
              <w:spacing w:line="240" w:lineRule="exact"/>
              <w:jc w:val="center"/>
              <w:rPr>
                <w:rFonts w:ascii="宋体" w:hAnsi="宋体" w:eastAsia="宋体" w:cs="宋体"/>
                <w:kern w:val="0"/>
                <w:sz w:val="18"/>
                <w:szCs w:val="18"/>
                <w:u w:val="none"/>
              </w:rPr>
            </w:pPr>
          </w:p>
        </w:tc>
        <w:tc>
          <w:tcPr>
            <w:tcW w:w="568" w:type="dxa"/>
            <w:tcBorders>
              <w:top w:val="nil"/>
              <w:left w:val="nil"/>
              <w:bottom w:val="single" w:color="auto" w:sz="4" w:space="0"/>
              <w:right w:val="single" w:color="auto" w:sz="4" w:space="0"/>
            </w:tcBorders>
            <w:noWrap w:val="0"/>
            <w:vAlign w:val="center"/>
          </w:tcPr>
          <w:p w14:paraId="751ED88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233E1455">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7990D4B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年度总体目标</w:t>
            </w:r>
          </w:p>
        </w:tc>
        <w:tc>
          <w:tcPr>
            <w:tcW w:w="5428" w:type="dxa"/>
            <w:gridSpan w:val="6"/>
            <w:tcBorders>
              <w:top w:val="single" w:color="auto" w:sz="4" w:space="0"/>
              <w:left w:val="nil"/>
              <w:bottom w:val="single" w:color="auto" w:sz="4" w:space="0"/>
              <w:right w:val="single" w:color="auto" w:sz="4" w:space="0"/>
            </w:tcBorders>
            <w:noWrap w:val="0"/>
            <w:vAlign w:val="center"/>
          </w:tcPr>
          <w:p w14:paraId="11A1879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预期目标</w:t>
            </w:r>
          </w:p>
        </w:tc>
        <w:tc>
          <w:tcPr>
            <w:tcW w:w="3064" w:type="dxa"/>
            <w:gridSpan w:val="5"/>
            <w:tcBorders>
              <w:top w:val="single" w:color="auto" w:sz="4" w:space="0"/>
              <w:left w:val="nil"/>
              <w:bottom w:val="single" w:color="auto" w:sz="4" w:space="0"/>
              <w:right w:val="single" w:color="auto" w:sz="4" w:space="0"/>
            </w:tcBorders>
            <w:noWrap w:val="0"/>
            <w:vAlign w:val="center"/>
          </w:tcPr>
          <w:p w14:paraId="7877C28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实际完成情况</w:t>
            </w:r>
          </w:p>
        </w:tc>
      </w:tr>
      <w:tr w14:paraId="36AF2379">
        <w:tblPrEx>
          <w:tblCellMar>
            <w:top w:w="0" w:type="dxa"/>
            <w:left w:w="108" w:type="dxa"/>
            <w:bottom w:w="0" w:type="dxa"/>
            <w:right w:w="108" w:type="dxa"/>
          </w:tblCellMar>
        </w:tblPrEx>
        <w:trPr>
          <w:trHeight w:val="1601"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06F040D7">
            <w:pPr>
              <w:widowControl/>
              <w:spacing w:line="240" w:lineRule="exact"/>
              <w:jc w:val="center"/>
              <w:rPr>
                <w:rFonts w:ascii="宋体" w:hAnsi="宋体" w:eastAsia="宋体" w:cs="宋体"/>
                <w:kern w:val="0"/>
                <w:sz w:val="18"/>
                <w:szCs w:val="18"/>
                <w:u w:val="none"/>
              </w:rPr>
            </w:pPr>
          </w:p>
        </w:tc>
        <w:tc>
          <w:tcPr>
            <w:tcW w:w="5428" w:type="dxa"/>
            <w:gridSpan w:val="6"/>
            <w:tcBorders>
              <w:top w:val="single" w:color="auto" w:sz="4" w:space="0"/>
              <w:left w:val="nil"/>
              <w:bottom w:val="single" w:color="auto" w:sz="4" w:space="0"/>
              <w:right w:val="single" w:color="auto" w:sz="4" w:space="0"/>
            </w:tcBorders>
            <w:noWrap w:val="0"/>
            <w:vAlign w:val="center"/>
          </w:tcPr>
          <w:p w14:paraId="665A4FEB">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年通过开展专项救助活动、印制宣传册等方式做好流浪乞讨人员救助工作，有效保障流浪乞讨人员合法权益，达到充分发挥救助兜底作用，维护社会稳定的效果。</w:t>
            </w:r>
          </w:p>
        </w:tc>
        <w:tc>
          <w:tcPr>
            <w:tcW w:w="3064" w:type="dxa"/>
            <w:gridSpan w:val="5"/>
            <w:tcBorders>
              <w:top w:val="single" w:color="auto" w:sz="4" w:space="0"/>
              <w:left w:val="nil"/>
              <w:bottom w:val="single" w:color="auto" w:sz="4" w:space="0"/>
              <w:right w:val="single" w:color="auto" w:sz="4" w:space="0"/>
            </w:tcBorders>
            <w:noWrap w:val="0"/>
            <w:vAlign w:val="center"/>
          </w:tcPr>
          <w:p w14:paraId="23C79532">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w:t>
            </w:r>
            <w:r>
              <w:rPr>
                <w:rFonts w:hint="eastAsia" w:ascii="宋体" w:hAnsi="宋体" w:eastAsia="宋体" w:cs="宋体"/>
                <w:kern w:val="0"/>
                <w:sz w:val="18"/>
                <w:szCs w:val="18"/>
                <w:u w:val="none"/>
                <w:lang w:val="en-US" w:eastAsia="zh-CN"/>
              </w:rPr>
              <w:t>我站</w:t>
            </w:r>
            <w:r>
              <w:rPr>
                <w:rFonts w:hint="eastAsia" w:ascii="宋体" w:hAnsi="宋体" w:eastAsia="宋体" w:cs="宋体"/>
                <w:kern w:val="0"/>
                <w:sz w:val="18"/>
                <w:szCs w:val="18"/>
                <w:u w:val="none"/>
              </w:rPr>
              <w:t>通过开展专项救助活动、印制宣传册等方式做好</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流浪乞讨人员救助工作，有效保障</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流浪乞讨人员合法权益，达到充分发挥</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救助兜底作用，维护</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社会稳定的效果。</w:t>
            </w:r>
          </w:p>
        </w:tc>
      </w:tr>
      <w:tr w14:paraId="53707AF5">
        <w:tblPrEx>
          <w:tblCellMar>
            <w:top w:w="0" w:type="dxa"/>
            <w:left w:w="108" w:type="dxa"/>
            <w:bottom w:w="0" w:type="dxa"/>
            <w:right w:w="108" w:type="dxa"/>
          </w:tblCellMar>
        </w:tblPrEx>
        <w:trPr>
          <w:trHeight w:val="515" w:hRule="exact"/>
          <w:jc w:val="center"/>
        </w:trPr>
        <w:tc>
          <w:tcPr>
            <w:tcW w:w="588" w:type="dxa"/>
            <w:vMerge w:val="restart"/>
            <w:tcBorders>
              <w:top w:val="nil"/>
              <w:left w:val="single" w:color="auto" w:sz="4" w:space="0"/>
              <w:right w:val="single" w:color="auto" w:sz="4" w:space="0"/>
            </w:tcBorders>
            <w:noWrap w:val="0"/>
            <w:vAlign w:val="center"/>
          </w:tcPr>
          <w:p w14:paraId="786928AF">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绩</w:t>
            </w:r>
          </w:p>
          <w:p w14:paraId="7948D601">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效</w:t>
            </w:r>
          </w:p>
          <w:p w14:paraId="3055A6F6">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指</w:t>
            </w:r>
          </w:p>
          <w:p w14:paraId="570F0D2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标</w:t>
            </w:r>
          </w:p>
        </w:tc>
        <w:tc>
          <w:tcPr>
            <w:tcW w:w="980" w:type="dxa"/>
            <w:tcBorders>
              <w:top w:val="nil"/>
              <w:left w:val="nil"/>
              <w:bottom w:val="single" w:color="auto" w:sz="4" w:space="0"/>
              <w:right w:val="single" w:color="auto" w:sz="4" w:space="0"/>
            </w:tcBorders>
            <w:noWrap w:val="0"/>
            <w:vAlign w:val="center"/>
          </w:tcPr>
          <w:p w14:paraId="491DE9D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一级指标</w:t>
            </w:r>
          </w:p>
        </w:tc>
        <w:tc>
          <w:tcPr>
            <w:tcW w:w="1112" w:type="dxa"/>
            <w:tcBorders>
              <w:top w:val="nil"/>
              <w:left w:val="nil"/>
              <w:bottom w:val="single" w:color="auto" w:sz="4" w:space="0"/>
              <w:right w:val="single" w:color="auto" w:sz="4" w:space="0"/>
            </w:tcBorders>
            <w:noWrap w:val="0"/>
            <w:vAlign w:val="center"/>
          </w:tcPr>
          <w:p w14:paraId="4AA37D3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二级指标</w:t>
            </w:r>
          </w:p>
        </w:tc>
        <w:tc>
          <w:tcPr>
            <w:tcW w:w="2052" w:type="dxa"/>
            <w:gridSpan w:val="3"/>
            <w:tcBorders>
              <w:top w:val="single" w:color="auto" w:sz="4" w:space="0"/>
              <w:left w:val="nil"/>
              <w:bottom w:val="single" w:color="auto" w:sz="4" w:space="0"/>
              <w:right w:val="single" w:color="auto" w:sz="4" w:space="0"/>
            </w:tcBorders>
            <w:noWrap w:val="0"/>
            <w:vAlign w:val="center"/>
          </w:tcPr>
          <w:p w14:paraId="66CAEEE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三级指标</w:t>
            </w:r>
          </w:p>
        </w:tc>
        <w:tc>
          <w:tcPr>
            <w:tcW w:w="1284" w:type="dxa"/>
            <w:tcBorders>
              <w:top w:val="nil"/>
              <w:left w:val="nil"/>
              <w:bottom w:val="single" w:color="auto" w:sz="4" w:space="0"/>
              <w:right w:val="single" w:color="auto" w:sz="4" w:space="0"/>
            </w:tcBorders>
            <w:noWrap w:val="0"/>
            <w:vAlign w:val="center"/>
          </w:tcPr>
          <w:p w14:paraId="24FFDB5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w:t>
            </w:r>
          </w:p>
          <w:p w14:paraId="5143C1C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指标值</w:t>
            </w:r>
          </w:p>
        </w:tc>
        <w:tc>
          <w:tcPr>
            <w:tcW w:w="1236" w:type="dxa"/>
            <w:tcBorders>
              <w:top w:val="nil"/>
              <w:left w:val="nil"/>
              <w:bottom w:val="single" w:color="auto" w:sz="4" w:space="0"/>
              <w:right w:val="single" w:color="auto" w:sz="4" w:space="0"/>
            </w:tcBorders>
            <w:noWrap w:val="0"/>
            <w:vAlign w:val="center"/>
          </w:tcPr>
          <w:p w14:paraId="0A60F83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w:t>
            </w:r>
          </w:p>
          <w:p w14:paraId="1FE427A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完成值</w:t>
            </w:r>
          </w:p>
        </w:tc>
        <w:tc>
          <w:tcPr>
            <w:tcW w:w="552" w:type="dxa"/>
            <w:gridSpan w:val="2"/>
            <w:tcBorders>
              <w:top w:val="nil"/>
              <w:left w:val="nil"/>
              <w:bottom w:val="single" w:color="auto" w:sz="4" w:space="0"/>
              <w:right w:val="single" w:color="auto" w:sz="4" w:space="0"/>
            </w:tcBorders>
            <w:noWrap w:val="0"/>
            <w:vAlign w:val="center"/>
          </w:tcPr>
          <w:p w14:paraId="511822C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708" w:type="dxa"/>
            <w:tcBorders>
              <w:top w:val="nil"/>
              <w:left w:val="nil"/>
              <w:bottom w:val="single" w:color="auto" w:sz="4" w:space="0"/>
              <w:right w:val="single" w:color="auto" w:sz="4" w:space="0"/>
            </w:tcBorders>
            <w:noWrap w:val="0"/>
            <w:vAlign w:val="center"/>
          </w:tcPr>
          <w:p w14:paraId="1A07450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c>
          <w:tcPr>
            <w:tcW w:w="568" w:type="dxa"/>
            <w:tcBorders>
              <w:top w:val="single" w:color="auto" w:sz="4" w:space="0"/>
              <w:left w:val="nil"/>
              <w:bottom w:val="single" w:color="auto" w:sz="4" w:space="0"/>
              <w:right w:val="single" w:color="auto" w:sz="4" w:space="0"/>
            </w:tcBorders>
            <w:noWrap w:val="0"/>
            <w:vAlign w:val="center"/>
          </w:tcPr>
          <w:p w14:paraId="1B32A79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偏差原因分析及改进措施</w:t>
            </w:r>
          </w:p>
        </w:tc>
      </w:tr>
      <w:tr w14:paraId="606A565B">
        <w:tblPrEx>
          <w:tblCellMar>
            <w:top w:w="0" w:type="dxa"/>
            <w:left w:w="108" w:type="dxa"/>
            <w:bottom w:w="0" w:type="dxa"/>
            <w:right w:w="108" w:type="dxa"/>
          </w:tblCellMar>
        </w:tblPrEx>
        <w:trPr>
          <w:trHeight w:val="420" w:hRule="exact"/>
          <w:jc w:val="center"/>
        </w:trPr>
        <w:tc>
          <w:tcPr>
            <w:tcW w:w="588" w:type="dxa"/>
            <w:vMerge w:val="continue"/>
            <w:tcBorders>
              <w:left w:val="single" w:color="auto" w:sz="4" w:space="0"/>
              <w:right w:val="single" w:color="auto" w:sz="4" w:space="0"/>
            </w:tcBorders>
            <w:noWrap w:val="0"/>
            <w:vAlign w:val="center"/>
          </w:tcPr>
          <w:p w14:paraId="24D02D23">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5E9CEF2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4160AF6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数量指标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14B666DD">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年救助人数</w:t>
            </w:r>
          </w:p>
        </w:tc>
        <w:tc>
          <w:tcPr>
            <w:tcW w:w="1284" w:type="dxa"/>
            <w:tcBorders>
              <w:top w:val="nil"/>
              <w:left w:val="nil"/>
              <w:bottom w:val="single" w:color="auto" w:sz="4" w:space="0"/>
              <w:right w:val="single" w:color="auto" w:sz="4" w:space="0"/>
            </w:tcBorders>
            <w:noWrap w:val="0"/>
            <w:vAlign w:val="center"/>
          </w:tcPr>
          <w:p w14:paraId="799383D1">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1000人</w:t>
            </w:r>
          </w:p>
        </w:tc>
        <w:tc>
          <w:tcPr>
            <w:tcW w:w="1236" w:type="dxa"/>
            <w:tcBorders>
              <w:top w:val="nil"/>
              <w:left w:val="nil"/>
              <w:bottom w:val="single" w:color="auto" w:sz="4" w:space="0"/>
              <w:right w:val="single" w:color="auto" w:sz="4" w:space="0"/>
            </w:tcBorders>
            <w:noWrap w:val="0"/>
            <w:vAlign w:val="center"/>
          </w:tcPr>
          <w:p w14:paraId="6841C251">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676人</w:t>
            </w:r>
          </w:p>
        </w:tc>
        <w:tc>
          <w:tcPr>
            <w:tcW w:w="552" w:type="dxa"/>
            <w:gridSpan w:val="2"/>
            <w:tcBorders>
              <w:top w:val="nil"/>
              <w:left w:val="nil"/>
              <w:bottom w:val="single" w:color="auto" w:sz="4" w:space="0"/>
              <w:right w:val="single" w:color="auto" w:sz="4" w:space="0"/>
            </w:tcBorders>
            <w:noWrap w:val="0"/>
            <w:vAlign w:val="center"/>
          </w:tcPr>
          <w:p w14:paraId="404EC697">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7</w:t>
            </w:r>
          </w:p>
        </w:tc>
        <w:tc>
          <w:tcPr>
            <w:tcW w:w="708" w:type="dxa"/>
            <w:tcBorders>
              <w:top w:val="nil"/>
              <w:left w:val="nil"/>
              <w:bottom w:val="single" w:color="auto" w:sz="4" w:space="0"/>
              <w:right w:val="single" w:color="auto" w:sz="4" w:space="0"/>
            </w:tcBorders>
            <w:noWrap w:val="0"/>
            <w:vAlign w:val="center"/>
          </w:tcPr>
          <w:p w14:paraId="2A6CEF0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4.76</w:t>
            </w:r>
          </w:p>
        </w:tc>
        <w:tc>
          <w:tcPr>
            <w:tcW w:w="568" w:type="dxa"/>
            <w:tcBorders>
              <w:top w:val="single" w:color="auto" w:sz="4" w:space="0"/>
              <w:left w:val="nil"/>
              <w:bottom w:val="single" w:color="auto" w:sz="4" w:space="0"/>
              <w:right w:val="single" w:color="auto" w:sz="4" w:space="0"/>
            </w:tcBorders>
            <w:noWrap w:val="0"/>
            <w:vAlign w:val="center"/>
          </w:tcPr>
          <w:p w14:paraId="71220474">
            <w:pPr>
              <w:widowControl/>
              <w:spacing w:line="240" w:lineRule="exact"/>
              <w:jc w:val="center"/>
              <w:rPr>
                <w:rFonts w:ascii="宋体" w:hAnsi="宋体" w:eastAsia="宋体" w:cs="宋体"/>
                <w:kern w:val="0"/>
                <w:sz w:val="18"/>
                <w:szCs w:val="18"/>
                <w:u w:val="none"/>
              </w:rPr>
            </w:pPr>
          </w:p>
        </w:tc>
      </w:tr>
      <w:tr w14:paraId="44D7529F">
        <w:tblPrEx>
          <w:tblCellMar>
            <w:top w:w="0" w:type="dxa"/>
            <w:left w:w="108" w:type="dxa"/>
            <w:bottom w:w="0" w:type="dxa"/>
            <w:right w:w="108" w:type="dxa"/>
          </w:tblCellMar>
        </w:tblPrEx>
        <w:trPr>
          <w:trHeight w:val="408" w:hRule="exact"/>
          <w:jc w:val="center"/>
        </w:trPr>
        <w:tc>
          <w:tcPr>
            <w:tcW w:w="588" w:type="dxa"/>
            <w:vMerge w:val="continue"/>
            <w:tcBorders>
              <w:left w:val="single" w:color="auto" w:sz="4" w:space="0"/>
              <w:right w:val="single" w:color="auto" w:sz="4" w:space="0"/>
            </w:tcBorders>
            <w:noWrap w:val="0"/>
            <w:vAlign w:val="center"/>
          </w:tcPr>
          <w:p w14:paraId="23A4E6FE">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8E5F94A">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C5A15AC">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4D7DA255">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专项救助活动次数</w:t>
            </w:r>
          </w:p>
        </w:tc>
        <w:tc>
          <w:tcPr>
            <w:tcW w:w="1284" w:type="dxa"/>
            <w:tcBorders>
              <w:top w:val="nil"/>
              <w:left w:val="nil"/>
              <w:bottom w:val="single" w:color="auto" w:sz="4" w:space="0"/>
              <w:right w:val="single" w:color="auto" w:sz="4" w:space="0"/>
            </w:tcBorders>
            <w:noWrap w:val="0"/>
            <w:vAlign w:val="center"/>
          </w:tcPr>
          <w:p w14:paraId="42A0210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3次</w:t>
            </w:r>
          </w:p>
        </w:tc>
        <w:tc>
          <w:tcPr>
            <w:tcW w:w="1236" w:type="dxa"/>
            <w:tcBorders>
              <w:top w:val="nil"/>
              <w:left w:val="nil"/>
              <w:bottom w:val="single" w:color="auto" w:sz="4" w:space="0"/>
              <w:right w:val="single" w:color="auto" w:sz="4" w:space="0"/>
            </w:tcBorders>
            <w:noWrap w:val="0"/>
            <w:vAlign w:val="center"/>
          </w:tcPr>
          <w:p w14:paraId="5D640686">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3次</w:t>
            </w:r>
          </w:p>
        </w:tc>
        <w:tc>
          <w:tcPr>
            <w:tcW w:w="552" w:type="dxa"/>
            <w:gridSpan w:val="2"/>
            <w:tcBorders>
              <w:top w:val="nil"/>
              <w:left w:val="nil"/>
              <w:bottom w:val="single" w:color="auto" w:sz="4" w:space="0"/>
              <w:right w:val="single" w:color="auto" w:sz="4" w:space="0"/>
            </w:tcBorders>
            <w:noWrap w:val="0"/>
            <w:vAlign w:val="center"/>
          </w:tcPr>
          <w:p w14:paraId="66CA944E">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708" w:type="dxa"/>
            <w:tcBorders>
              <w:top w:val="nil"/>
              <w:left w:val="nil"/>
              <w:bottom w:val="single" w:color="auto" w:sz="4" w:space="0"/>
              <w:right w:val="single" w:color="auto" w:sz="4" w:space="0"/>
            </w:tcBorders>
            <w:noWrap w:val="0"/>
            <w:vAlign w:val="center"/>
          </w:tcPr>
          <w:p w14:paraId="6534E07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568" w:type="dxa"/>
            <w:tcBorders>
              <w:top w:val="single" w:color="auto" w:sz="4" w:space="0"/>
              <w:left w:val="nil"/>
              <w:bottom w:val="single" w:color="auto" w:sz="4" w:space="0"/>
              <w:right w:val="single" w:color="auto" w:sz="4" w:space="0"/>
            </w:tcBorders>
            <w:noWrap w:val="0"/>
            <w:vAlign w:val="center"/>
          </w:tcPr>
          <w:p w14:paraId="377D6585">
            <w:pPr>
              <w:widowControl/>
              <w:spacing w:line="240" w:lineRule="exact"/>
              <w:jc w:val="center"/>
              <w:rPr>
                <w:rFonts w:ascii="宋体" w:hAnsi="宋体" w:eastAsia="宋体" w:cs="宋体"/>
                <w:kern w:val="0"/>
                <w:sz w:val="18"/>
                <w:szCs w:val="18"/>
                <w:u w:val="none"/>
              </w:rPr>
            </w:pPr>
          </w:p>
        </w:tc>
      </w:tr>
      <w:tr w14:paraId="025F9805">
        <w:tblPrEx>
          <w:tblCellMar>
            <w:top w:w="0" w:type="dxa"/>
            <w:left w:w="108" w:type="dxa"/>
            <w:bottom w:w="0" w:type="dxa"/>
            <w:right w:w="108" w:type="dxa"/>
          </w:tblCellMar>
        </w:tblPrEx>
        <w:trPr>
          <w:trHeight w:val="408" w:hRule="exact"/>
          <w:jc w:val="center"/>
        </w:trPr>
        <w:tc>
          <w:tcPr>
            <w:tcW w:w="588" w:type="dxa"/>
            <w:vMerge w:val="continue"/>
            <w:tcBorders>
              <w:left w:val="single" w:color="auto" w:sz="4" w:space="0"/>
              <w:right w:val="single" w:color="auto" w:sz="4" w:space="0"/>
            </w:tcBorders>
            <w:noWrap w:val="0"/>
            <w:vAlign w:val="center"/>
          </w:tcPr>
          <w:p w14:paraId="020DE94D">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188B517">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57189F1">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080AAE58">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印制救助宣传册批次</w:t>
            </w:r>
          </w:p>
        </w:tc>
        <w:tc>
          <w:tcPr>
            <w:tcW w:w="1284" w:type="dxa"/>
            <w:tcBorders>
              <w:top w:val="nil"/>
              <w:left w:val="nil"/>
              <w:bottom w:val="single" w:color="auto" w:sz="4" w:space="0"/>
              <w:right w:val="single" w:color="auto" w:sz="4" w:space="0"/>
            </w:tcBorders>
            <w:noWrap w:val="0"/>
            <w:vAlign w:val="center"/>
          </w:tcPr>
          <w:p w14:paraId="53A8E1B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3批次</w:t>
            </w:r>
          </w:p>
        </w:tc>
        <w:tc>
          <w:tcPr>
            <w:tcW w:w="1236" w:type="dxa"/>
            <w:tcBorders>
              <w:top w:val="nil"/>
              <w:left w:val="nil"/>
              <w:bottom w:val="single" w:color="auto" w:sz="4" w:space="0"/>
              <w:right w:val="single" w:color="auto" w:sz="4" w:space="0"/>
            </w:tcBorders>
            <w:noWrap w:val="0"/>
            <w:vAlign w:val="center"/>
          </w:tcPr>
          <w:p w14:paraId="360EFBD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3批次</w:t>
            </w:r>
          </w:p>
        </w:tc>
        <w:tc>
          <w:tcPr>
            <w:tcW w:w="552" w:type="dxa"/>
            <w:gridSpan w:val="2"/>
            <w:tcBorders>
              <w:top w:val="nil"/>
              <w:left w:val="nil"/>
              <w:bottom w:val="single" w:color="auto" w:sz="4" w:space="0"/>
              <w:right w:val="single" w:color="auto" w:sz="4" w:space="0"/>
            </w:tcBorders>
            <w:noWrap w:val="0"/>
            <w:vAlign w:val="center"/>
          </w:tcPr>
          <w:p w14:paraId="2051C722">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708" w:type="dxa"/>
            <w:tcBorders>
              <w:top w:val="nil"/>
              <w:left w:val="nil"/>
              <w:bottom w:val="single" w:color="auto" w:sz="4" w:space="0"/>
              <w:right w:val="single" w:color="auto" w:sz="4" w:space="0"/>
            </w:tcBorders>
            <w:noWrap w:val="0"/>
            <w:vAlign w:val="center"/>
          </w:tcPr>
          <w:p w14:paraId="2E981B86">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568" w:type="dxa"/>
            <w:tcBorders>
              <w:top w:val="single" w:color="auto" w:sz="4" w:space="0"/>
              <w:left w:val="nil"/>
              <w:bottom w:val="single" w:color="auto" w:sz="4" w:space="0"/>
              <w:right w:val="single" w:color="auto" w:sz="4" w:space="0"/>
            </w:tcBorders>
            <w:noWrap w:val="0"/>
            <w:vAlign w:val="center"/>
          </w:tcPr>
          <w:p w14:paraId="01F26029">
            <w:pPr>
              <w:widowControl/>
              <w:spacing w:line="240" w:lineRule="exact"/>
              <w:jc w:val="center"/>
              <w:rPr>
                <w:rFonts w:ascii="宋体" w:hAnsi="宋体" w:eastAsia="宋体" w:cs="宋体"/>
                <w:kern w:val="0"/>
                <w:sz w:val="18"/>
                <w:szCs w:val="18"/>
                <w:u w:val="none"/>
              </w:rPr>
            </w:pPr>
          </w:p>
        </w:tc>
      </w:tr>
      <w:tr w14:paraId="3ED52BB3">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47CC2888">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5D4043B">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35E1C50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质量指标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0E6CCBAD">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应救尽救流浪乞讨人员救助率</w:t>
            </w:r>
          </w:p>
        </w:tc>
        <w:tc>
          <w:tcPr>
            <w:tcW w:w="1284" w:type="dxa"/>
            <w:tcBorders>
              <w:top w:val="nil"/>
              <w:left w:val="nil"/>
              <w:bottom w:val="single" w:color="auto" w:sz="4" w:space="0"/>
              <w:right w:val="single" w:color="auto" w:sz="4" w:space="0"/>
            </w:tcBorders>
            <w:noWrap w:val="0"/>
            <w:vAlign w:val="center"/>
          </w:tcPr>
          <w:p w14:paraId="0A75DB6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221C546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17C82547">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36E070BE">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54F1993C">
            <w:pPr>
              <w:widowControl/>
              <w:spacing w:line="240" w:lineRule="exact"/>
              <w:jc w:val="center"/>
              <w:rPr>
                <w:rFonts w:ascii="宋体" w:hAnsi="宋体" w:eastAsia="宋体" w:cs="宋体"/>
                <w:kern w:val="0"/>
                <w:sz w:val="18"/>
                <w:szCs w:val="18"/>
                <w:u w:val="none"/>
              </w:rPr>
            </w:pPr>
          </w:p>
        </w:tc>
      </w:tr>
      <w:tr w14:paraId="0F02908F">
        <w:tblPrEx>
          <w:tblCellMar>
            <w:top w:w="0" w:type="dxa"/>
            <w:left w:w="108" w:type="dxa"/>
            <w:bottom w:w="0" w:type="dxa"/>
            <w:right w:w="108" w:type="dxa"/>
          </w:tblCellMar>
        </w:tblPrEx>
        <w:trPr>
          <w:trHeight w:val="420" w:hRule="exact"/>
          <w:jc w:val="center"/>
        </w:trPr>
        <w:tc>
          <w:tcPr>
            <w:tcW w:w="588" w:type="dxa"/>
            <w:vMerge w:val="continue"/>
            <w:tcBorders>
              <w:left w:val="single" w:color="auto" w:sz="4" w:space="0"/>
              <w:right w:val="single" w:color="auto" w:sz="4" w:space="0"/>
            </w:tcBorders>
            <w:noWrap w:val="0"/>
            <w:vAlign w:val="center"/>
          </w:tcPr>
          <w:p w14:paraId="7FA71DB7">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1D917C66">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9E09273">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08F88494">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专项救助活动完成率</w:t>
            </w:r>
          </w:p>
        </w:tc>
        <w:tc>
          <w:tcPr>
            <w:tcW w:w="1284" w:type="dxa"/>
            <w:tcBorders>
              <w:top w:val="nil"/>
              <w:left w:val="nil"/>
              <w:bottom w:val="single" w:color="auto" w:sz="4" w:space="0"/>
              <w:right w:val="single" w:color="auto" w:sz="4" w:space="0"/>
            </w:tcBorders>
            <w:noWrap w:val="0"/>
            <w:vAlign w:val="center"/>
          </w:tcPr>
          <w:p w14:paraId="53AAD8B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1A002EC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7190AE22">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22453D74">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70C15CD6">
            <w:pPr>
              <w:widowControl/>
              <w:spacing w:line="240" w:lineRule="exact"/>
              <w:jc w:val="center"/>
              <w:rPr>
                <w:rFonts w:ascii="宋体" w:hAnsi="宋体" w:eastAsia="宋体" w:cs="宋体"/>
                <w:kern w:val="0"/>
                <w:sz w:val="18"/>
                <w:szCs w:val="18"/>
                <w:u w:val="none"/>
              </w:rPr>
            </w:pPr>
          </w:p>
        </w:tc>
      </w:tr>
      <w:tr w14:paraId="2CA0D4A6">
        <w:tblPrEx>
          <w:tblCellMar>
            <w:top w:w="0" w:type="dxa"/>
            <w:left w:w="108" w:type="dxa"/>
            <w:bottom w:w="0" w:type="dxa"/>
            <w:right w:w="108" w:type="dxa"/>
          </w:tblCellMar>
        </w:tblPrEx>
        <w:trPr>
          <w:trHeight w:val="432" w:hRule="exact"/>
          <w:jc w:val="center"/>
        </w:trPr>
        <w:tc>
          <w:tcPr>
            <w:tcW w:w="588" w:type="dxa"/>
            <w:vMerge w:val="continue"/>
            <w:tcBorders>
              <w:left w:val="single" w:color="auto" w:sz="4" w:space="0"/>
              <w:right w:val="single" w:color="auto" w:sz="4" w:space="0"/>
            </w:tcBorders>
            <w:noWrap w:val="0"/>
            <w:vAlign w:val="center"/>
          </w:tcPr>
          <w:p w14:paraId="0FA0913F">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32ACE37">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EFF9CFF">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3EC14189">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宣传册印制合格率</w:t>
            </w:r>
          </w:p>
        </w:tc>
        <w:tc>
          <w:tcPr>
            <w:tcW w:w="1284" w:type="dxa"/>
            <w:tcBorders>
              <w:top w:val="nil"/>
              <w:left w:val="nil"/>
              <w:bottom w:val="single" w:color="auto" w:sz="4" w:space="0"/>
              <w:right w:val="single" w:color="auto" w:sz="4" w:space="0"/>
            </w:tcBorders>
            <w:noWrap w:val="0"/>
            <w:vAlign w:val="center"/>
          </w:tcPr>
          <w:p w14:paraId="5456867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100</w:t>
            </w:r>
            <w:r>
              <w:rPr>
                <w:rFonts w:hint="eastAsia" w:ascii="宋体" w:hAnsi="宋体" w:eastAsia="宋体" w:cs="宋体"/>
                <w:kern w:val="0"/>
                <w:sz w:val="18"/>
                <w:szCs w:val="18"/>
                <w:u w:val="none"/>
                <w:lang w:val="en-US" w:eastAsia="zh-CN"/>
              </w:rPr>
              <w:t>%</w:t>
            </w:r>
          </w:p>
        </w:tc>
        <w:tc>
          <w:tcPr>
            <w:tcW w:w="1236" w:type="dxa"/>
            <w:tcBorders>
              <w:top w:val="nil"/>
              <w:left w:val="nil"/>
              <w:bottom w:val="single" w:color="auto" w:sz="4" w:space="0"/>
              <w:right w:val="single" w:color="auto" w:sz="4" w:space="0"/>
            </w:tcBorders>
            <w:noWrap w:val="0"/>
            <w:vAlign w:val="center"/>
          </w:tcPr>
          <w:p w14:paraId="40A9F37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100</w:t>
            </w:r>
            <w:r>
              <w:rPr>
                <w:rFonts w:hint="eastAsia" w:ascii="宋体" w:hAnsi="宋体" w:eastAsia="宋体" w:cs="宋体"/>
                <w:kern w:val="0"/>
                <w:sz w:val="18"/>
                <w:szCs w:val="18"/>
                <w:u w:val="none"/>
                <w:lang w:val="en-US" w:eastAsia="zh-CN"/>
              </w:rPr>
              <w:t>%</w:t>
            </w:r>
          </w:p>
        </w:tc>
        <w:tc>
          <w:tcPr>
            <w:tcW w:w="552" w:type="dxa"/>
            <w:gridSpan w:val="2"/>
            <w:tcBorders>
              <w:top w:val="nil"/>
              <w:left w:val="nil"/>
              <w:bottom w:val="single" w:color="auto" w:sz="4" w:space="0"/>
              <w:right w:val="single" w:color="auto" w:sz="4" w:space="0"/>
            </w:tcBorders>
            <w:noWrap w:val="0"/>
            <w:vAlign w:val="center"/>
          </w:tcPr>
          <w:p w14:paraId="2EC1809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6DC333AE">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0F021773">
            <w:pPr>
              <w:widowControl/>
              <w:spacing w:line="240" w:lineRule="exact"/>
              <w:jc w:val="center"/>
              <w:rPr>
                <w:rFonts w:ascii="宋体" w:hAnsi="宋体" w:eastAsia="宋体" w:cs="宋体"/>
                <w:kern w:val="0"/>
                <w:sz w:val="18"/>
                <w:szCs w:val="18"/>
                <w:u w:val="none"/>
              </w:rPr>
            </w:pPr>
          </w:p>
        </w:tc>
      </w:tr>
      <w:tr w14:paraId="31421840">
        <w:tblPrEx>
          <w:tblCellMar>
            <w:top w:w="0" w:type="dxa"/>
            <w:left w:w="108" w:type="dxa"/>
            <w:bottom w:w="0" w:type="dxa"/>
            <w:right w:w="108" w:type="dxa"/>
          </w:tblCellMar>
        </w:tblPrEx>
        <w:trPr>
          <w:trHeight w:val="384" w:hRule="exact"/>
          <w:jc w:val="center"/>
        </w:trPr>
        <w:tc>
          <w:tcPr>
            <w:tcW w:w="588" w:type="dxa"/>
            <w:vMerge w:val="continue"/>
            <w:tcBorders>
              <w:left w:val="single" w:color="auto" w:sz="4" w:space="0"/>
              <w:right w:val="single" w:color="auto" w:sz="4" w:space="0"/>
            </w:tcBorders>
            <w:noWrap w:val="0"/>
            <w:vAlign w:val="center"/>
          </w:tcPr>
          <w:p w14:paraId="18FFC4FE">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9B434F0">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4D679AC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时效指标</w:t>
            </w:r>
          </w:p>
        </w:tc>
        <w:tc>
          <w:tcPr>
            <w:tcW w:w="2052" w:type="dxa"/>
            <w:gridSpan w:val="3"/>
            <w:tcBorders>
              <w:top w:val="single" w:color="auto" w:sz="4" w:space="0"/>
              <w:left w:val="nil"/>
              <w:bottom w:val="single" w:color="auto" w:sz="4" w:space="0"/>
              <w:right w:val="single" w:color="auto" w:sz="4" w:space="0"/>
            </w:tcBorders>
            <w:noWrap w:val="0"/>
            <w:vAlign w:val="center"/>
          </w:tcPr>
          <w:p w14:paraId="4C09C07B">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流浪乞讨人员救助周期</w:t>
            </w:r>
          </w:p>
        </w:tc>
        <w:tc>
          <w:tcPr>
            <w:tcW w:w="1284" w:type="dxa"/>
            <w:tcBorders>
              <w:top w:val="nil"/>
              <w:left w:val="nil"/>
              <w:bottom w:val="single" w:color="auto" w:sz="4" w:space="0"/>
              <w:right w:val="single" w:color="auto" w:sz="4" w:space="0"/>
            </w:tcBorders>
            <w:noWrap w:val="0"/>
            <w:vAlign w:val="center"/>
          </w:tcPr>
          <w:p w14:paraId="25FA52A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2EC86BD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350CCF8E">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708" w:type="dxa"/>
            <w:tcBorders>
              <w:top w:val="nil"/>
              <w:left w:val="nil"/>
              <w:bottom w:val="single" w:color="auto" w:sz="4" w:space="0"/>
              <w:right w:val="single" w:color="auto" w:sz="4" w:space="0"/>
            </w:tcBorders>
            <w:noWrap w:val="0"/>
            <w:vAlign w:val="center"/>
          </w:tcPr>
          <w:p w14:paraId="268CCA95">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568" w:type="dxa"/>
            <w:tcBorders>
              <w:top w:val="single" w:color="auto" w:sz="4" w:space="0"/>
              <w:left w:val="nil"/>
              <w:bottom w:val="single" w:color="auto" w:sz="4" w:space="0"/>
              <w:right w:val="single" w:color="auto" w:sz="4" w:space="0"/>
            </w:tcBorders>
            <w:noWrap w:val="0"/>
            <w:vAlign w:val="center"/>
          </w:tcPr>
          <w:p w14:paraId="589D099F">
            <w:pPr>
              <w:widowControl/>
              <w:spacing w:line="240" w:lineRule="exact"/>
              <w:jc w:val="center"/>
              <w:rPr>
                <w:rFonts w:ascii="宋体" w:hAnsi="宋体" w:eastAsia="宋体" w:cs="宋体"/>
                <w:kern w:val="0"/>
                <w:sz w:val="18"/>
                <w:szCs w:val="18"/>
                <w:u w:val="none"/>
              </w:rPr>
            </w:pPr>
          </w:p>
        </w:tc>
      </w:tr>
      <w:tr w14:paraId="248AE4F4">
        <w:tblPrEx>
          <w:tblCellMar>
            <w:top w:w="0" w:type="dxa"/>
            <w:left w:w="108" w:type="dxa"/>
            <w:bottom w:w="0" w:type="dxa"/>
            <w:right w:w="108" w:type="dxa"/>
          </w:tblCellMar>
        </w:tblPrEx>
        <w:trPr>
          <w:trHeight w:val="468" w:hRule="exact"/>
          <w:jc w:val="center"/>
        </w:trPr>
        <w:tc>
          <w:tcPr>
            <w:tcW w:w="588" w:type="dxa"/>
            <w:vMerge w:val="continue"/>
            <w:tcBorders>
              <w:left w:val="single" w:color="auto" w:sz="4" w:space="0"/>
              <w:right w:val="single" w:color="auto" w:sz="4" w:space="0"/>
            </w:tcBorders>
            <w:noWrap w:val="0"/>
            <w:vAlign w:val="center"/>
          </w:tcPr>
          <w:p w14:paraId="7B21D126">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5F4E378">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F0B1B3B">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734684E5">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专项活动完成时间</w:t>
            </w:r>
          </w:p>
        </w:tc>
        <w:tc>
          <w:tcPr>
            <w:tcW w:w="1284" w:type="dxa"/>
            <w:tcBorders>
              <w:top w:val="nil"/>
              <w:left w:val="nil"/>
              <w:bottom w:val="single" w:color="auto" w:sz="4" w:space="0"/>
              <w:right w:val="single" w:color="auto" w:sz="4" w:space="0"/>
            </w:tcBorders>
            <w:noWrap w:val="0"/>
            <w:vAlign w:val="center"/>
          </w:tcPr>
          <w:p w14:paraId="67266A3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77123FD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2F0ED66F">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708" w:type="dxa"/>
            <w:tcBorders>
              <w:top w:val="nil"/>
              <w:left w:val="nil"/>
              <w:bottom w:val="single" w:color="auto" w:sz="4" w:space="0"/>
              <w:right w:val="single" w:color="auto" w:sz="4" w:space="0"/>
            </w:tcBorders>
            <w:noWrap w:val="0"/>
            <w:vAlign w:val="center"/>
          </w:tcPr>
          <w:p w14:paraId="008B349F">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568" w:type="dxa"/>
            <w:tcBorders>
              <w:top w:val="single" w:color="auto" w:sz="4" w:space="0"/>
              <w:left w:val="nil"/>
              <w:bottom w:val="single" w:color="auto" w:sz="4" w:space="0"/>
              <w:right w:val="single" w:color="auto" w:sz="4" w:space="0"/>
            </w:tcBorders>
            <w:noWrap w:val="0"/>
            <w:vAlign w:val="center"/>
          </w:tcPr>
          <w:p w14:paraId="6FF7C634">
            <w:pPr>
              <w:widowControl/>
              <w:spacing w:line="240" w:lineRule="exact"/>
              <w:jc w:val="center"/>
              <w:rPr>
                <w:rFonts w:ascii="宋体" w:hAnsi="宋体" w:eastAsia="宋体" w:cs="宋体"/>
                <w:kern w:val="0"/>
                <w:sz w:val="18"/>
                <w:szCs w:val="18"/>
                <w:u w:val="none"/>
              </w:rPr>
            </w:pPr>
          </w:p>
        </w:tc>
      </w:tr>
      <w:tr w14:paraId="4F6C5AEC">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664B1055">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45B920D2">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6918AA1">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6C6710A6">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印制宣传册发放周期</w:t>
            </w:r>
          </w:p>
        </w:tc>
        <w:tc>
          <w:tcPr>
            <w:tcW w:w="1284" w:type="dxa"/>
            <w:tcBorders>
              <w:top w:val="nil"/>
              <w:left w:val="nil"/>
              <w:bottom w:val="single" w:color="auto" w:sz="4" w:space="0"/>
              <w:right w:val="single" w:color="auto" w:sz="4" w:space="0"/>
            </w:tcBorders>
            <w:noWrap w:val="0"/>
            <w:vAlign w:val="center"/>
          </w:tcPr>
          <w:p w14:paraId="676C371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56EFEE4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60C47A94">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708" w:type="dxa"/>
            <w:tcBorders>
              <w:top w:val="nil"/>
              <w:left w:val="nil"/>
              <w:bottom w:val="single" w:color="auto" w:sz="4" w:space="0"/>
              <w:right w:val="single" w:color="auto" w:sz="4" w:space="0"/>
            </w:tcBorders>
            <w:noWrap w:val="0"/>
            <w:vAlign w:val="center"/>
          </w:tcPr>
          <w:p w14:paraId="104F9FED">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568" w:type="dxa"/>
            <w:tcBorders>
              <w:top w:val="single" w:color="auto" w:sz="4" w:space="0"/>
              <w:left w:val="nil"/>
              <w:bottom w:val="single" w:color="auto" w:sz="4" w:space="0"/>
              <w:right w:val="single" w:color="auto" w:sz="4" w:space="0"/>
            </w:tcBorders>
            <w:noWrap w:val="0"/>
            <w:vAlign w:val="center"/>
          </w:tcPr>
          <w:p w14:paraId="7037B869">
            <w:pPr>
              <w:widowControl/>
              <w:spacing w:line="240" w:lineRule="exact"/>
              <w:jc w:val="center"/>
              <w:rPr>
                <w:rFonts w:ascii="宋体" w:hAnsi="宋体" w:eastAsia="宋体" w:cs="宋体"/>
                <w:kern w:val="0"/>
                <w:sz w:val="18"/>
                <w:szCs w:val="18"/>
                <w:u w:val="none"/>
              </w:rPr>
            </w:pPr>
          </w:p>
        </w:tc>
      </w:tr>
      <w:tr w14:paraId="1EAB41A6">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355E4503">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48D3147A">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25B47A8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成本指标</w:t>
            </w:r>
          </w:p>
        </w:tc>
        <w:tc>
          <w:tcPr>
            <w:tcW w:w="2052" w:type="dxa"/>
            <w:gridSpan w:val="3"/>
            <w:tcBorders>
              <w:top w:val="single" w:color="auto" w:sz="4" w:space="0"/>
              <w:left w:val="nil"/>
              <w:bottom w:val="single" w:color="auto" w:sz="4" w:space="0"/>
              <w:right w:val="single" w:color="auto" w:sz="4" w:space="0"/>
            </w:tcBorders>
            <w:noWrap w:val="0"/>
            <w:vAlign w:val="center"/>
          </w:tcPr>
          <w:p w14:paraId="1BE89FC8">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流浪乞讨人员救助标准</w:t>
            </w:r>
          </w:p>
        </w:tc>
        <w:tc>
          <w:tcPr>
            <w:tcW w:w="1284" w:type="dxa"/>
            <w:tcBorders>
              <w:top w:val="nil"/>
              <w:left w:val="nil"/>
              <w:bottom w:val="single" w:color="auto" w:sz="4" w:space="0"/>
              <w:right w:val="single" w:color="auto" w:sz="4" w:space="0"/>
            </w:tcBorders>
            <w:noWrap w:val="0"/>
            <w:vAlign w:val="center"/>
          </w:tcPr>
          <w:p w14:paraId="098CC95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90</w:t>
            </w:r>
            <w:r>
              <w:rPr>
                <w:rFonts w:hint="eastAsia" w:ascii="宋体" w:hAnsi="宋体" w:eastAsia="宋体" w:cs="宋体"/>
                <w:kern w:val="0"/>
                <w:sz w:val="18"/>
                <w:szCs w:val="18"/>
                <w:u w:val="none"/>
                <w:lang w:val="en-US" w:eastAsia="zh-CN"/>
              </w:rPr>
              <w:t>万元</w:t>
            </w:r>
          </w:p>
        </w:tc>
        <w:tc>
          <w:tcPr>
            <w:tcW w:w="1236" w:type="dxa"/>
            <w:tcBorders>
              <w:top w:val="nil"/>
              <w:left w:val="nil"/>
              <w:bottom w:val="single" w:color="auto" w:sz="4" w:space="0"/>
              <w:right w:val="single" w:color="auto" w:sz="4" w:space="0"/>
            </w:tcBorders>
            <w:noWrap w:val="0"/>
            <w:vAlign w:val="center"/>
          </w:tcPr>
          <w:p w14:paraId="0B429F4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93.67</w:t>
            </w:r>
            <w:r>
              <w:rPr>
                <w:rFonts w:hint="eastAsia" w:ascii="宋体" w:hAnsi="宋体" w:eastAsia="宋体" w:cs="宋体"/>
                <w:kern w:val="0"/>
                <w:sz w:val="18"/>
                <w:szCs w:val="18"/>
                <w:u w:val="none"/>
                <w:lang w:val="en-US" w:eastAsia="zh-CN"/>
              </w:rPr>
              <w:t>万元</w:t>
            </w:r>
          </w:p>
        </w:tc>
        <w:tc>
          <w:tcPr>
            <w:tcW w:w="552" w:type="dxa"/>
            <w:gridSpan w:val="2"/>
            <w:tcBorders>
              <w:top w:val="nil"/>
              <w:left w:val="nil"/>
              <w:bottom w:val="single" w:color="auto" w:sz="4" w:space="0"/>
              <w:right w:val="single" w:color="auto" w:sz="4" w:space="0"/>
            </w:tcBorders>
            <w:noWrap w:val="0"/>
            <w:vAlign w:val="center"/>
          </w:tcPr>
          <w:p w14:paraId="3E39EBE0">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4CA38330">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44BAECF0">
            <w:pPr>
              <w:widowControl/>
              <w:spacing w:line="240" w:lineRule="exact"/>
              <w:jc w:val="center"/>
              <w:rPr>
                <w:rFonts w:ascii="宋体" w:hAnsi="宋体" w:eastAsia="宋体" w:cs="宋体"/>
                <w:kern w:val="0"/>
                <w:sz w:val="18"/>
                <w:szCs w:val="18"/>
                <w:u w:val="none"/>
              </w:rPr>
            </w:pPr>
          </w:p>
        </w:tc>
      </w:tr>
      <w:tr w14:paraId="7D6451DD">
        <w:tblPrEx>
          <w:tblCellMar>
            <w:top w:w="0" w:type="dxa"/>
            <w:left w:w="108" w:type="dxa"/>
            <w:bottom w:w="0" w:type="dxa"/>
            <w:right w:w="108" w:type="dxa"/>
          </w:tblCellMar>
        </w:tblPrEx>
        <w:trPr>
          <w:trHeight w:val="456" w:hRule="exact"/>
          <w:jc w:val="center"/>
        </w:trPr>
        <w:tc>
          <w:tcPr>
            <w:tcW w:w="588" w:type="dxa"/>
            <w:vMerge w:val="continue"/>
            <w:tcBorders>
              <w:left w:val="single" w:color="auto" w:sz="4" w:space="0"/>
              <w:right w:val="single" w:color="auto" w:sz="4" w:space="0"/>
            </w:tcBorders>
            <w:noWrap w:val="0"/>
            <w:vAlign w:val="center"/>
          </w:tcPr>
          <w:p w14:paraId="177EDC44">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CDC22E1">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1C6DC5A">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3FC34EC3">
            <w:pPr>
              <w:widowControl/>
              <w:spacing w:line="240" w:lineRule="exact"/>
              <w:jc w:val="left"/>
              <w:rPr>
                <w:rFonts w:hint="eastAsia" w:ascii="宋体" w:hAnsi="宋体" w:eastAsia="宋体" w:cs="宋体"/>
                <w:color w:val="000000"/>
                <w:kern w:val="0"/>
                <w:sz w:val="18"/>
                <w:szCs w:val="18"/>
                <w:u w:val="none"/>
                <w:lang w:eastAsia="zh-CN"/>
              </w:rPr>
            </w:pPr>
            <w:r>
              <w:rPr>
                <w:rFonts w:hint="eastAsia" w:ascii="宋体" w:hAnsi="宋体" w:eastAsia="宋体" w:cs="宋体"/>
                <w:color w:val="000000"/>
                <w:kern w:val="0"/>
                <w:sz w:val="18"/>
                <w:szCs w:val="18"/>
                <w:u w:val="none"/>
                <w:lang w:val="en-US" w:eastAsia="zh-CN"/>
              </w:rPr>
              <w:t>采购医疗服务费</w:t>
            </w:r>
          </w:p>
        </w:tc>
        <w:tc>
          <w:tcPr>
            <w:tcW w:w="1284" w:type="dxa"/>
            <w:tcBorders>
              <w:top w:val="nil"/>
              <w:left w:val="nil"/>
              <w:bottom w:val="single" w:color="auto" w:sz="4" w:space="0"/>
              <w:right w:val="single" w:color="auto" w:sz="4" w:space="0"/>
            </w:tcBorders>
            <w:noWrap w:val="0"/>
            <w:vAlign w:val="center"/>
          </w:tcPr>
          <w:p w14:paraId="624224F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20万元</w:t>
            </w:r>
          </w:p>
        </w:tc>
        <w:tc>
          <w:tcPr>
            <w:tcW w:w="1236" w:type="dxa"/>
            <w:tcBorders>
              <w:top w:val="nil"/>
              <w:left w:val="nil"/>
              <w:bottom w:val="single" w:color="auto" w:sz="4" w:space="0"/>
              <w:right w:val="single" w:color="auto" w:sz="4" w:space="0"/>
            </w:tcBorders>
            <w:noWrap w:val="0"/>
            <w:vAlign w:val="center"/>
          </w:tcPr>
          <w:p w14:paraId="2C79625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16.33万元</w:t>
            </w:r>
          </w:p>
        </w:tc>
        <w:tc>
          <w:tcPr>
            <w:tcW w:w="552" w:type="dxa"/>
            <w:gridSpan w:val="2"/>
            <w:tcBorders>
              <w:top w:val="nil"/>
              <w:left w:val="nil"/>
              <w:bottom w:val="single" w:color="auto" w:sz="4" w:space="0"/>
              <w:right w:val="single" w:color="auto" w:sz="4" w:space="0"/>
            </w:tcBorders>
            <w:noWrap w:val="0"/>
            <w:vAlign w:val="center"/>
          </w:tcPr>
          <w:p w14:paraId="7E4BA5ED">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12070A8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4.1</w:t>
            </w:r>
          </w:p>
        </w:tc>
        <w:tc>
          <w:tcPr>
            <w:tcW w:w="568" w:type="dxa"/>
            <w:tcBorders>
              <w:top w:val="single" w:color="auto" w:sz="4" w:space="0"/>
              <w:left w:val="nil"/>
              <w:bottom w:val="single" w:color="auto" w:sz="4" w:space="0"/>
              <w:right w:val="single" w:color="auto" w:sz="4" w:space="0"/>
            </w:tcBorders>
            <w:noWrap w:val="0"/>
            <w:vAlign w:val="center"/>
          </w:tcPr>
          <w:p w14:paraId="3DE1A916">
            <w:pPr>
              <w:widowControl/>
              <w:spacing w:line="240" w:lineRule="exact"/>
              <w:jc w:val="center"/>
              <w:rPr>
                <w:rFonts w:ascii="宋体" w:hAnsi="宋体" w:eastAsia="宋体" w:cs="宋体"/>
                <w:kern w:val="0"/>
                <w:sz w:val="18"/>
                <w:szCs w:val="18"/>
                <w:u w:val="none"/>
              </w:rPr>
            </w:pPr>
          </w:p>
        </w:tc>
      </w:tr>
      <w:tr w14:paraId="5E52EAB6">
        <w:tblPrEx>
          <w:tblCellMar>
            <w:top w:w="0" w:type="dxa"/>
            <w:left w:w="108" w:type="dxa"/>
            <w:bottom w:w="0" w:type="dxa"/>
            <w:right w:w="108" w:type="dxa"/>
          </w:tblCellMar>
        </w:tblPrEx>
        <w:trPr>
          <w:trHeight w:val="912" w:hRule="exact"/>
          <w:jc w:val="center"/>
        </w:trPr>
        <w:tc>
          <w:tcPr>
            <w:tcW w:w="588" w:type="dxa"/>
            <w:vMerge w:val="continue"/>
            <w:tcBorders>
              <w:left w:val="single" w:color="auto" w:sz="4" w:space="0"/>
              <w:right w:val="single" w:color="auto" w:sz="4" w:space="0"/>
            </w:tcBorders>
            <w:noWrap w:val="0"/>
            <w:vAlign w:val="center"/>
          </w:tcPr>
          <w:p w14:paraId="63F6E3A6">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5042FBAE">
            <w:pPr>
              <w:widowControl/>
              <w:tabs>
                <w:tab w:val="left" w:pos="268"/>
              </w:tabs>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lang w:eastAsia="zh-CN"/>
              </w:rPr>
              <w:t>效益指标</w:t>
            </w:r>
          </w:p>
        </w:tc>
        <w:tc>
          <w:tcPr>
            <w:tcW w:w="1112" w:type="dxa"/>
            <w:tcBorders>
              <w:top w:val="nil"/>
              <w:left w:val="single" w:color="auto" w:sz="4" w:space="0"/>
              <w:bottom w:val="single" w:color="auto" w:sz="4" w:space="0"/>
              <w:right w:val="single" w:color="auto" w:sz="4" w:space="0"/>
            </w:tcBorders>
            <w:noWrap w:val="0"/>
            <w:vAlign w:val="center"/>
          </w:tcPr>
          <w:p w14:paraId="435D1B2D">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社会效益</w:t>
            </w:r>
          </w:p>
          <w:p w14:paraId="229A6C88">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指标</w:t>
            </w:r>
          </w:p>
        </w:tc>
        <w:tc>
          <w:tcPr>
            <w:tcW w:w="2052" w:type="dxa"/>
            <w:gridSpan w:val="3"/>
            <w:tcBorders>
              <w:top w:val="single" w:color="auto" w:sz="4" w:space="0"/>
              <w:left w:val="nil"/>
              <w:bottom w:val="single" w:color="auto" w:sz="4" w:space="0"/>
              <w:right w:val="single" w:color="auto" w:sz="4" w:space="0"/>
            </w:tcBorders>
            <w:noWrap w:val="0"/>
            <w:vAlign w:val="center"/>
          </w:tcPr>
          <w:p w14:paraId="7FC482F3">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发挥救助兜底保障作用维护困难人群生存权益维护社会稳定</w:t>
            </w:r>
          </w:p>
        </w:tc>
        <w:tc>
          <w:tcPr>
            <w:tcW w:w="1284" w:type="dxa"/>
            <w:tcBorders>
              <w:top w:val="nil"/>
              <w:left w:val="nil"/>
              <w:bottom w:val="single" w:color="auto" w:sz="4" w:space="0"/>
              <w:right w:val="single" w:color="auto" w:sz="4" w:space="0"/>
            </w:tcBorders>
            <w:noWrap w:val="0"/>
            <w:vAlign w:val="center"/>
          </w:tcPr>
          <w:p w14:paraId="4414B200">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有效保障</w:t>
            </w:r>
          </w:p>
        </w:tc>
        <w:tc>
          <w:tcPr>
            <w:tcW w:w="1236" w:type="dxa"/>
            <w:tcBorders>
              <w:top w:val="nil"/>
              <w:left w:val="nil"/>
              <w:bottom w:val="single" w:color="auto" w:sz="4" w:space="0"/>
              <w:right w:val="single" w:color="auto" w:sz="4" w:space="0"/>
            </w:tcBorders>
            <w:noWrap w:val="0"/>
            <w:vAlign w:val="center"/>
          </w:tcPr>
          <w:p w14:paraId="287F5564">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有效保障</w:t>
            </w:r>
          </w:p>
        </w:tc>
        <w:tc>
          <w:tcPr>
            <w:tcW w:w="552" w:type="dxa"/>
            <w:gridSpan w:val="2"/>
            <w:tcBorders>
              <w:top w:val="nil"/>
              <w:left w:val="nil"/>
              <w:bottom w:val="single" w:color="auto" w:sz="4" w:space="0"/>
              <w:right w:val="single" w:color="auto" w:sz="4" w:space="0"/>
            </w:tcBorders>
            <w:noWrap w:val="0"/>
            <w:vAlign w:val="center"/>
          </w:tcPr>
          <w:p w14:paraId="46EBE34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708" w:type="dxa"/>
            <w:tcBorders>
              <w:top w:val="nil"/>
              <w:left w:val="nil"/>
              <w:bottom w:val="single" w:color="auto" w:sz="4" w:space="0"/>
              <w:right w:val="single" w:color="auto" w:sz="4" w:space="0"/>
            </w:tcBorders>
            <w:noWrap w:val="0"/>
            <w:vAlign w:val="center"/>
          </w:tcPr>
          <w:p w14:paraId="12E176B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568" w:type="dxa"/>
            <w:tcBorders>
              <w:top w:val="single" w:color="auto" w:sz="4" w:space="0"/>
              <w:left w:val="nil"/>
              <w:bottom w:val="single" w:color="auto" w:sz="4" w:space="0"/>
              <w:right w:val="single" w:color="auto" w:sz="4" w:space="0"/>
            </w:tcBorders>
            <w:noWrap w:val="0"/>
            <w:vAlign w:val="center"/>
          </w:tcPr>
          <w:p w14:paraId="055EFC68">
            <w:pPr>
              <w:widowControl/>
              <w:spacing w:line="240" w:lineRule="exact"/>
              <w:jc w:val="center"/>
              <w:rPr>
                <w:rFonts w:ascii="宋体" w:hAnsi="宋体" w:eastAsia="宋体" w:cs="宋体"/>
                <w:kern w:val="0"/>
                <w:sz w:val="18"/>
                <w:szCs w:val="18"/>
                <w:u w:val="none"/>
              </w:rPr>
            </w:pPr>
          </w:p>
        </w:tc>
      </w:tr>
      <w:tr w14:paraId="3EEAC1B3">
        <w:tblPrEx>
          <w:tblCellMar>
            <w:top w:w="0" w:type="dxa"/>
            <w:left w:w="108" w:type="dxa"/>
            <w:bottom w:w="0" w:type="dxa"/>
            <w:right w:w="108" w:type="dxa"/>
          </w:tblCellMar>
        </w:tblPrEx>
        <w:trPr>
          <w:trHeight w:val="660" w:hRule="exact"/>
          <w:jc w:val="center"/>
        </w:trPr>
        <w:tc>
          <w:tcPr>
            <w:tcW w:w="588" w:type="dxa"/>
            <w:vMerge w:val="continue"/>
            <w:tcBorders>
              <w:left w:val="single" w:color="auto" w:sz="4" w:space="0"/>
              <w:right w:val="single" w:color="auto" w:sz="4" w:space="0"/>
            </w:tcBorders>
            <w:noWrap w:val="0"/>
            <w:vAlign w:val="center"/>
          </w:tcPr>
          <w:p w14:paraId="1A89FBC5">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3D029ED">
            <w:pPr>
              <w:widowControl/>
              <w:spacing w:line="240" w:lineRule="exact"/>
              <w:jc w:val="center"/>
              <w:rPr>
                <w:rFonts w:ascii="宋体" w:hAnsi="宋体" w:eastAsia="宋体" w:cs="宋体"/>
                <w:kern w:val="0"/>
                <w:sz w:val="18"/>
                <w:szCs w:val="18"/>
                <w:u w:val="none"/>
              </w:rPr>
            </w:pPr>
          </w:p>
        </w:tc>
        <w:tc>
          <w:tcPr>
            <w:tcW w:w="1112" w:type="dxa"/>
            <w:tcBorders>
              <w:top w:val="nil"/>
              <w:left w:val="single" w:color="auto" w:sz="4" w:space="0"/>
              <w:bottom w:val="single" w:color="auto" w:sz="4" w:space="0"/>
              <w:right w:val="single" w:color="auto" w:sz="4" w:space="0"/>
            </w:tcBorders>
            <w:noWrap w:val="0"/>
            <w:vAlign w:val="center"/>
          </w:tcPr>
          <w:p w14:paraId="52002CA9">
            <w:pPr>
              <w:widowControl/>
              <w:spacing w:line="240" w:lineRule="exact"/>
              <w:jc w:val="center"/>
              <w:rPr>
                <w:rFonts w:ascii="宋体" w:hAnsi="宋体" w:eastAsia="宋体" w:cs="宋体"/>
                <w:kern w:val="0"/>
                <w:sz w:val="18"/>
                <w:szCs w:val="18"/>
                <w:highlight w:val="yellow"/>
                <w:u w:val="none"/>
              </w:rPr>
            </w:pPr>
            <w:r>
              <w:rPr>
                <w:rFonts w:hint="eastAsia" w:ascii="宋体" w:hAnsi="宋体" w:eastAsia="宋体" w:cs="宋体"/>
                <w:kern w:val="0"/>
                <w:sz w:val="18"/>
                <w:szCs w:val="18"/>
                <w:highlight w:val="none"/>
                <w:u w:val="none"/>
              </w:rPr>
              <w:t>可持续影响指标</w:t>
            </w:r>
          </w:p>
        </w:tc>
        <w:tc>
          <w:tcPr>
            <w:tcW w:w="2052" w:type="dxa"/>
            <w:gridSpan w:val="3"/>
            <w:tcBorders>
              <w:top w:val="single" w:color="auto" w:sz="4" w:space="0"/>
              <w:left w:val="nil"/>
              <w:bottom w:val="single" w:color="auto" w:sz="4" w:space="0"/>
              <w:right w:val="single" w:color="auto" w:sz="4" w:space="0"/>
            </w:tcBorders>
            <w:noWrap w:val="0"/>
            <w:vAlign w:val="center"/>
          </w:tcPr>
          <w:p w14:paraId="574004AD">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救助兜底作用持续发挥天数</w:t>
            </w:r>
          </w:p>
        </w:tc>
        <w:tc>
          <w:tcPr>
            <w:tcW w:w="1284" w:type="dxa"/>
            <w:tcBorders>
              <w:top w:val="nil"/>
              <w:left w:val="nil"/>
              <w:bottom w:val="single" w:color="auto" w:sz="4" w:space="0"/>
              <w:right w:val="single" w:color="auto" w:sz="4" w:space="0"/>
            </w:tcBorders>
            <w:noWrap w:val="0"/>
            <w:vAlign w:val="center"/>
          </w:tcPr>
          <w:p w14:paraId="78DEEFA6">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365天</w:t>
            </w:r>
          </w:p>
        </w:tc>
        <w:tc>
          <w:tcPr>
            <w:tcW w:w="1236" w:type="dxa"/>
            <w:tcBorders>
              <w:top w:val="nil"/>
              <w:left w:val="nil"/>
              <w:bottom w:val="single" w:color="auto" w:sz="4" w:space="0"/>
              <w:right w:val="single" w:color="auto" w:sz="4" w:space="0"/>
            </w:tcBorders>
            <w:noWrap w:val="0"/>
            <w:vAlign w:val="center"/>
          </w:tcPr>
          <w:p w14:paraId="2BD2F4E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365天</w:t>
            </w:r>
          </w:p>
        </w:tc>
        <w:tc>
          <w:tcPr>
            <w:tcW w:w="552" w:type="dxa"/>
            <w:gridSpan w:val="2"/>
            <w:tcBorders>
              <w:top w:val="nil"/>
              <w:left w:val="nil"/>
              <w:bottom w:val="single" w:color="auto" w:sz="4" w:space="0"/>
              <w:right w:val="single" w:color="auto" w:sz="4" w:space="0"/>
            </w:tcBorders>
            <w:noWrap w:val="0"/>
            <w:vAlign w:val="center"/>
          </w:tcPr>
          <w:p w14:paraId="7FBFEF4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708" w:type="dxa"/>
            <w:tcBorders>
              <w:top w:val="nil"/>
              <w:left w:val="nil"/>
              <w:bottom w:val="single" w:color="auto" w:sz="4" w:space="0"/>
              <w:right w:val="single" w:color="auto" w:sz="4" w:space="0"/>
            </w:tcBorders>
            <w:noWrap w:val="0"/>
            <w:vAlign w:val="center"/>
          </w:tcPr>
          <w:p w14:paraId="5F0AF9A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568" w:type="dxa"/>
            <w:tcBorders>
              <w:top w:val="single" w:color="auto" w:sz="4" w:space="0"/>
              <w:left w:val="nil"/>
              <w:bottom w:val="single" w:color="auto" w:sz="4" w:space="0"/>
              <w:right w:val="single" w:color="auto" w:sz="4" w:space="0"/>
            </w:tcBorders>
            <w:noWrap w:val="0"/>
            <w:vAlign w:val="center"/>
          </w:tcPr>
          <w:p w14:paraId="7F255CAE">
            <w:pPr>
              <w:widowControl/>
              <w:spacing w:line="240" w:lineRule="exact"/>
              <w:jc w:val="center"/>
              <w:rPr>
                <w:rFonts w:ascii="宋体" w:hAnsi="宋体" w:eastAsia="宋体" w:cs="宋体"/>
                <w:kern w:val="0"/>
                <w:sz w:val="18"/>
                <w:szCs w:val="18"/>
                <w:u w:val="none"/>
              </w:rPr>
            </w:pPr>
          </w:p>
        </w:tc>
      </w:tr>
      <w:tr w14:paraId="582EB473">
        <w:tblPrEx>
          <w:tblCellMar>
            <w:top w:w="0" w:type="dxa"/>
            <w:left w:w="108" w:type="dxa"/>
            <w:bottom w:w="0" w:type="dxa"/>
            <w:right w:w="108" w:type="dxa"/>
          </w:tblCellMar>
        </w:tblPrEx>
        <w:trPr>
          <w:trHeight w:val="626"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2DC56910">
            <w:pPr>
              <w:widowControl/>
              <w:spacing w:line="240" w:lineRule="exact"/>
              <w:jc w:val="center"/>
              <w:rPr>
                <w:rFonts w:ascii="宋体" w:hAnsi="宋体" w:eastAsia="宋体" w:cs="宋体"/>
                <w:kern w:val="0"/>
                <w:sz w:val="18"/>
                <w:szCs w:val="18"/>
                <w:u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A09585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满意度指标</w:t>
            </w:r>
          </w:p>
        </w:tc>
        <w:tc>
          <w:tcPr>
            <w:tcW w:w="1112" w:type="dxa"/>
            <w:tcBorders>
              <w:top w:val="nil"/>
              <w:left w:val="single" w:color="auto" w:sz="4" w:space="0"/>
              <w:bottom w:val="single" w:color="auto" w:sz="4" w:space="0"/>
              <w:right w:val="single" w:color="auto" w:sz="4" w:space="0"/>
            </w:tcBorders>
            <w:noWrap w:val="0"/>
            <w:vAlign w:val="center"/>
          </w:tcPr>
          <w:p w14:paraId="5C13FE44">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服务对象满意度</w:t>
            </w:r>
          </w:p>
        </w:tc>
        <w:tc>
          <w:tcPr>
            <w:tcW w:w="2052" w:type="dxa"/>
            <w:gridSpan w:val="3"/>
            <w:tcBorders>
              <w:top w:val="single" w:color="auto" w:sz="4" w:space="0"/>
              <w:left w:val="nil"/>
              <w:bottom w:val="single" w:color="auto" w:sz="4" w:space="0"/>
              <w:right w:val="single" w:color="auto" w:sz="4" w:space="0"/>
            </w:tcBorders>
            <w:noWrap w:val="0"/>
            <w:vAlign w:val="center"/>
          </w:tcPr>
          <w:p w14:paraId="4725E6BB">
            <w:pPr>
              <w:widowControl/>
              <w:spacing w:line="240" w:lineRule="exact"/>
              <w:jc w:val="left"/>
              <w:rPr>
                <w:rFonts w:hint="eastAsia" w:ascii="宋体" w:hAnsi="宋体" w:eastAsia="宋体" w:cs="宋体"/>
                <w:color w:val="000000"/>
                <w:kern w:val="0"/>
                <w:sz w:val="18"/>
                <w:szCs w:val="18"/>
                <w:u w:val="none"/>
                <w:lang w:val="en-US" w:eastAsia="zh-CN"/>
              </w:rPr>
            </w:pPr>
            <w:r>
              <w:rPr>
                <w:rFonts w:hint="eastAsia" w:ascii="宋体" w:hAnsi="宋体" w:eastAsia="宋体" w:cs="宋体"/>
                <w:color w:val="000000"/>
                <w:kern w:val="0"/>
                <w:sz w:val="18"/>
                <w:szCs w:val="18"/>
                <w:u w:val="none"/>
                <w:lang w:val="en-US" w:eastAsia="zh-CN"/>
              </w:rPr>
              <w:t>受助人员满意度</w:t>
            </w:r>
          </w:p>
        </w:tc>
        <w:tc>
          <w:tcPr>
            <w:tcW w:w="1284" w:type="dxa"/>
            <w:tcBorders>
              <w:top w:val="nil"/>
              <w:left w:val="nil"/>
              <w:bottom w:val="single" w:color="auto" w:sz="4" w:space="0"/>
              <w:right w:val="single" w:color="auto" w:sz="4" w:space="0"/>
            </w:tcBorders>
            <w:noWrap w:val="0"/>
            <w:vAlign w:val="center"/>
          </w:tcPr>
          <w:p w14:paraId="7B7FA886">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95%</w:t>
            </w:r>
          </w:p>
        </w:tc>
        <w:tc>
          <w:tcPr>
            <w:tcW w:w="1236" w:type="dxa"/>
            <w:tcBorders>
              <w:top w:val="nil"/>
              <w:left w:val="nil"/>
              <w:bottom w:val="single" w:color="auto" w:sz="4" w:space="0"/>
              <w:right w:val="single" w:color="auto" w:sz="4" w:space="0"/>
            </w:tcBorders>
            <w:noWrap w:val="0"/>
            <w:vAlign w:val="center"/>
          </w:tcPr>
          <w:p w14:paraId="1F7F4D4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33C51C1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708" w:type="dxa"/>
            <w:tcBorders>
              <w:top w:val="nil"/>
              <w:left w:val="nil"/>
              <w:bottom w:val="single" w:color="auto" w:sz="4" w:space="0"/>
              <w:right w:val="single" w:color="auto" w:sz="4" w:space="0"/>
            </w:tcBorders>
            <w:noWrap w:val="0"/>
            <w:vAlign w:val="center"/>
          </w:tcPr>
          <w:p w14:paraId="30455E6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568" w:type="dxa"/>
            <w:tcBorders>
              <w:top w:val="single" w:color="auto" w:sz="4" w:space="0"/>
              <w:left w:val="nil"/>
              <w:bottom w:val="single" w:color="auto" w:sz="4" w:space="0"/>
              <w:right w:val="single" w:color="auto" w:sz="4" w:space="0"/>
            </w:tcBorders>
            <w:noWrap w:val="0"/>
            <w:vAlign w:val="center"/>
          </w:tcPr>
          <w:p w14:paraId="3A69FB8E">
            <w:pPr>
              <w:widowControl/>
              <w:spacing w:line="240" w:lineRule="exact"/>
              <w:jc w:val="center"/>
              <w:rPr>
                <w:rFonts w:ascii="宋体" w:hAnsi="宋体" w:eastAsia="宋体" w:cs="宋体"/>
                <w:kern w:val="0"/>
                <w:sz w:val="18"/>
                <w:szCs w:val="18"/>
                <w:u w:val="none"/>
              </w:rPr>
            </w:pPr>
          </w:p>
        </w:tc>
      </w:tr>
      <w:tr w14:paraId="7E8D27E2">
        <w:tblPrEx>
          <w:tblCellMar>
            <w:top w:w="0" w:type="dxa"/>
            <w:left w:w="108" w:type="dxa"/>
            <w:bottom w:w="0" w:type="dxa"/>
            <w:right w:w="108" w:type="dxa"/>
          </w:tblCellMar>
        </w:tblPrEx>
        <w:trPr>
          <w:trHeight w:val="432" w:hRule="exact"/>
          <w:jc w:val="center"/>
        </w:trPr>
        <w:tc>
          <w:tcPr>
            <w:tcW w:w="7252" w:type="dxa"/>
            <w:gridSpan w:val="8"/>
            <w:tcBorders>
              <w:top w:val="single" w:color="auto" w:sz="4" w:space="0"/>
              <w:left w:val="single" w:color="auto" w:sz="4" w:space="0"/>
              <w:bottom w:val="single" w:color="auto" w:sz="4" w:space="0"/>
              <w:right w:val="single" w:color="auto" w:sz="4" w:space="0"/>
            </w:tcBorders>
            <w:noWrap w:val="0"/>
            <w:vAlign w:val="center"/>
          </w:tcPr>
          <w:p w14:paraId="7EA62360">
            <w:pPr>
              <w:widowControl/>
              <w:spacing w:line="240" w:lineRule="exact"/>
              <w:jc w:val="center"/>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总分</w:t>
            </w:r>
          </w:p>
        </w:tc>
        <w:tc>
          <w:tcPr>
            <w:tcW w:w="552" w:type="dxa"/>
            <w:gridSpan w:val="2"/>
            <w:tcBorders>
              <w:top w:val="nil"/>
              <w:left w:val="nil"/>
              <w:bottom w:val="single" w:color="auto" w:sz="4" w:space="0"/>
              <w:right w:val="single" w:color="auto" w:sz="4" w:space="0"/>
            </w:tcBorders>
            <w:noWrap w:val="0"/>
            <w:vAlign w:val="center"/>
          </w:tcPr>
          <w:p w14:paraId="2F3B9CA3">
            <w:pPr>
              <w:widowControl/>
              <w:spacing w:line="240" w:lineRule="exact"/>
              <w:jc w:val="center"/>
              <w:rPr>
                <w:rFonts w:hint="default" w:ascii="宋体" w:hAnsi="宋体" w:eastAsia="宋体" w:cs="宋体"/>
                <w:color w:val="000000"/>
                <w:kern w:val="0"/>
                <w:sz w:val="18"/>
                <w:szCs w:val="18"/>
                <w:u w:val="none"/>
                <w:lang w:val="en-US" w:eastAsia="zh-CN"/>
              </w:rPr>
            </w:pPr>
            <w:r>
              <w:rPr>
                <w:rFonts w:hint="eastAsia" w:ascii="宋体" w:hAnsi="宋体" w:eastAsia="宋体" w:cs="宋体"/>
                <w:color w:val="000000"/>
                <w:kern w:val="0"/>
                <w:sz w:val="18"/>
                <w:szCs w:val="18"/>
                <w:u w:val="none"/>
                <w:lang w:val="en-US" w:eastAsia="zh-CN"/>
              </w:rPr>
              <w:t>100</w:t>
            </w:r>
          </w:p>
        </w:tc>
        <w:tc>
          <w:tcPr>
            <w:tcW w:w="708" w:type="dxa"/>
            <w:tcBorders>
              <w:top w:val="nil"/>
              <w:left w:val="nil"/>
              <w:bottom w:val="single" w:color="auto" w:sz="4" w:space="0"/>
              <w:right w:val="single" w:color="auto" w:sz="4" w:space="0"/>
            </w:tcBorders>
            <w:noWrap w:val="0"/>
            <w:vAlign w:val="center"/>
          </w:tcPr>
          <w:p w14:paraId="2CD1D4C8">
            <w:pPr>
              <w:widowControl/>
              <w:spacing w:line="240" w:lineRule="exact"/>
              <w:jc w:val="center"/>
              <w:rPr>
                <w:rFonts w:hint="default" w:ascii="宋体" w:hAnsi="宋体" w:eastAsia="宋体" w:cs="宋体"/>
                <w:color w:val="000000"/>
                <w:kern w:val="0"/>
                <w:sz w:val="18"/>
                <w:szCs w:val="18"/>
                <w:u w:val="none"/>
                <w:lang w:val="en-US" w:eastAsia="zh-CN"/>
              </w:rPr>
            </w:pPr>
            <w:r>
              <w:rPr>
                <w:rFonts w:hint="eastAsia" w:ascii="宋体" w:hAnsi="宋体" w:cs="宋体"/>
                <w:color w:val="000000"/>
                <w:kern w:val="0"/>
                <w:sz w:val="18"/>
                <w:szCs w:val="18"/>
                <w:u w:val="none"/>
                <w:lang w:val="en-US" w:eastAsia="zh-CN"/>
              </w:rPr>
              <w:t>96.76</w:t>
            </w:r>
          </w:p>
        </w:tc>
        <w:tc>
          <w:tcPr>
            <w:tcW w:w="568" w:type="dxa"/>
            <w:tcBorders>
              <w:top w:val="single" w:color="auto" w:sz="4" w:space="0"/>
              <w:left w:val="nil"/>
              <w:bottom w:val="single" w:color="auto" w:sz="4" w:space="0"/>
              <w:right w:val="single" w:color="auto" w:sz="4" w:space="0"/>
            </w:tcBorders>
            <w:noWrap w:val="0"/>
            <w:vAlign w:val="center"/>
          </w:tcPr>
          <w:p w14:paraId="57BE6028">
            <w:pPr>
              <w:widowControl/>
              <w:spacing w:line="240" w:lineRule="exact"/>
              <w:jc w:val="center"/>
              <w:rPr>
                <w:rFonts w:ascii="宋体" w:hAnsi="宋体" w:eastAsia="宋体" w:cs="宋体"/>
                <w:kern w:val="0"/>
                <w:sz w:val="18"/>
                <w:szCs w:val="18"/>
                <w:u w:val="none"/>
              </w:rPr>
            </w:pPr>
          </w:p>
        </w:tc>
      </w:tr>
    </w:tbl>
    <w:p w14:paraId="01147097">
      <w:pPr>
        <w:numPr>
          <w:ilvl w:val="0"/>
          <w:numId w:val="0"/>
        </w:numPr>
        <w:spacing w:before="0" w:beforeAutospacing="1" w:after="0" w:afterAutospacing="1" w:line="560" w:lineRule="atLeast"/>
        <w:ind w:firstLine="640" w:firstLineChars="200"/>
        <w:jc w:val="both"/>
        <w:rPr>
          <w:rFonts w:hint="eastAsia" w:ascii="仿宋_GB2312" w:hAnsi="仿宋_GB2312" w:eastAsia="仿宋_GB2312" w:cs="仿宋_GB2312"/>
          <w:kern w:val="0"/>
          <w:sz w:val="32"/>
          <w:szCs w:val="32"/>
          <w:u w:val="none"/>
          <w:lang w:val="en-US" w:eastAsia="zh-CN"/>
        </w:rPr>
      </w:pPr>
    </w:p>
    <w:p w14:paraId="0D5971DD">
      <w:pPr>
        <w:keepNext w:val="0"/>
        <w:keepLines w:val="0"/>
        <w:pageBreakBefore w:val="0"/>
        <w:widowControl w:val="0"/>
        <w:numPr>
          <w:ilvl w:val="0"/>
          <w:numId w:val="1"/>
        </w:numPr>
        <w:kinsoku/>
        <w:wordWrap/>
        <w:overflowPunct/>
        <w:topLinePunct w:val="0"/>
        <w:autoSpaceDE/>
        <w:autoSpaceDN/>
        <w:bidi w:val="0"/>
        <w:adjustRightInd/>
        <w:snapToGrid/>
        <w:spacing w:before="0" w:beforeAutospacing="1" w:after="0" w:afterAutospacing="1" w:line="580" w:lineRule="exact"/>
        <w:ind w:left="0" w:leftChars="0" w:firstLine="640" w:firstLineChars="200"/>
        <w:jc w:val="both"/>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u w:val="none"/>
          <w:lang w:val="en-US" w:eastAsia="zh-CN"/>
        </w:rPr>
        <w:t>上年结转的</w:t>
      </w:r>
      <w:r>
        <w:rPr>
          <w:rFonts w:hint="eastAsia" w:ascii="仿宋_GB2312" w:hAnsi="仿宋_GB2312" w:eastAsia="仿宋_GB2312" w:cs="仿宋_GB2312"/>
          <w:kern w:val="0"/>
          <w:sz w:val="32"/>
          <w:szCs w:val="32"/>
          <w:u w:val="none"/>
        </w:rPr>
        <w:t>困难群众救助补助资金项目自评综述：根据年初设定的绩效目标，项</w:t>
      </w:r>
      <w:r>
        <w:rPr>
          <w:rFonts w:hint="eastAsia" w:ascii="仿宋_GB2312" w:hAnsi="仿宋_GB2312" w:eastAsia="仿宋_GB2312" w:cs="仿宋_GB2312"/>
          <w:kern w:val="0"/>
          <w:sz w:val="32"/>
          <w:szCs w:val="32"/>
          <w:highlight w:val="none"/>
          <w:u w:val="none"/>
        </w:rPr>
        <w:t>目自评得分</w:t>
      </w:r>
      <w:r>
        <w:rPr>
          <w:rFonts w:hint="eastAsia" w:ascii="仿宋_GB2312" w:hAnsi="仿宋_GB2312" w:eastAsia="仿宋_GB2312" w:cs="仿宋_GB2312"/>
          <w:kern w:val="0"/>
          <w:sz w:val="32"/>
          <w:szCs w:val="32"/>
          <w:highlight w:val="none"/>
          <w:u w:val="none"/>
          <w:lang w:val="en-US" w:eastAsia="zh-CN"/>
        </w:rPr>
        <w:t>97.76</w:t>
      </w:r>
      <w:r>
        <w:rPr>
          <w:rFonts w:hint="eastAsia" w:ascii="仿宋_GB2312" w:hAnsi="仿宋_GB2312" w:eastAsia="仿宋_GB2312" w:cs="仿宋_GB2312"/>
          <w:kern w:val="0"/>
          <w:sz w:val="32"/>
          <w:szCs w:val="32"/>
          <w:highlight w:val="none"/>
          <w:u w:val="none"/>
        </w:rPr>
        <w:t>分。全年预算数为</w:t>
      </w:r>
      <w:r>
        <w:rPr>
          <w:rFonts w:hint="eastAsia" w:ascii="仿宋_GB2312" w:hAnsi="仿宋_GB2312" w:eastAsia="仿宋_GB2312" w:cs="仿宋_GB2312"/>
          <w:kern w:val="0"/>
          <w:sz w:val="32"/>
          <w:szCs w:val="32"/>
          <w:highlight w:val="none"/>
          <w:u w:val="none"/>
          <w:lang w:val="en-US" w:eastAsia="zh-CN"/>
        </w:rPr>
        <w:t>7.65</w:t>
      </w:r>
      <w:r>
        <w:rPr>
          <w:rFonts w:hint="eastAsia" w:ascii="仿宋_GB2312" w:hAnsi="仿宋_GB2312" w:eastAsia="仿宋_GB2312" w:cs="仿宋_GB2312"/>
          <w:kern w:val="0"/>
          <w:sz w:val="32"/>
          <w:szCs w:val="32"/>
          <w:highlight w:val="none"/>
          <w:u w:val="none"/>
        </w:rPr>
        <w:t>万元，执行数为</w:t>
      </w:r>
      <w:r>
        <w:rPr>
          <w:rFonts w:hint="eastAsia" w:ascii="仿宋_GB2312" w:hAnsi="仿宋_GB2312" w:eastAsia="仿宋_GB2312" w:cs="仿宋_GB2312"/>
          <w:kern w:val="0"/>
          <w:sz w:val="32"/>
          <w:szCs w:val="32"/>
          <w:highlight w:val="none"/>
          <w:u w:val="none"/>
          <w:lang w:val="en-US" w:eastAsia="zh-CN"/>
        </w:rPr>
        <w:t>7.65</w:t>
      </w:r>
      <w:r>
        <w:rPr>
          <w:rFonts w:hint="eastAsia" w:ascii="仿宋_GB2312" w:hAnsi="仿宋_GB2312" w:eastAsia="仿宋_GB2312" w:cs="仿宋_GB2312"/>
          <w:kern w:val="0"/>
          <w:sz w:val="32"/>
          <w:szCs w:val="32"/>
          <w:highlight w:val="none"/>
          <w:u w:val="none"/>
        </w:rPr>
        <w:t>万元，完成预算的</w:t>
      </w:r>
      <w:r>
        <w:rPr>
          <w:rFonts w:hint="eastAsia" w:ascii="仿宋_GB2312" w:hAnsi="仿宋_GB2312" w:eastAsia="仿宋_GB2312" w:cs="仿宋_GB2312"/>
          <w:kern w:val="0"/>
          <w:sz w:val="32"/>
          <w:szCs w:val="32"/>
          <w:highlight w:val="none"/>
          <w:u w:val="none"/>
          <w:lang w:val="en-US" w:eastAsia="zh-CN"/>
        </w:rPr>
        <w:t>100</w:t>
      </w:r>
      <w:r>
        <w:rPr>
          <w:rFonts w:hint="eastAsia" w:ascii="仿宋_GB2312" w:hAnsi="仿宋_GB2312" w:eastAsia="仿宋_GB2312" w:cs="仿宋_GB2312"/>
          <w:kern w:val="0"/>
          <w:sz w:val="32"/>
          <w:szCs w:val="32"/>
          <w:highlight w:val="none"/>
          <w:u w:val="none"/>
        </w:rPr>
        <w:t>%。项目绩效目标完成情况：</w:t>
      </w:r>
      <w:r>
        <w:rPr>
          <w:rFonts w:hint="eastAsia" w:ascii="仿宋_GB2312" w:hAnsi="仿宋_GB2312" w:eastAsia="仿宋_GB2312" w:cs="仿宋_GB2312"/>
          <w:kern w:val="0"/>
          <w:sz w:val="32"/>
          <w:szCs w:val="32"/>
          <w:highlight w:val="none"/>
          <w:u w:val="none"/>
          <w:lang w:val="en-US" w:eastAsia="zh-CN"/>
        </w:rPr>
        <w:t>为了</w:t>
      </w:r>
      <w:r>
        <w:rPr>
          <w:rFonts w:hint="eastAsia" w:ascii="仿宋_GB2312" w:hAnsi="仿宋_GB2312" w:eastAsia="仿宋_GB2312" w:cs="仿宋_GB2312"/>
          <w:kern w:val="0"/>
          <w:sz w:val="32"/>
          <w:szCs w:val="32"/>
          <w:highlight w:val="none"/>
          <w:u w:val="none"/>
        </w:rPr>
        <w:t>精准衡量救助工作的实施效果，确保资源有效配置，提高救助效率与质量，更好地满足受助人员的需求</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我们设定了多个指标。专项救助活动次数，年度指标值3次，得分4分；印制救助宣传册，年度指标值批次3批次，得分4分；应救尽救率、专项救助活动完成率、宣传册印制合格率，年度指标值都是100%；得分全部满分5分；流浪乞讨人员救助周期、专项活动完成时间、印制宣传册发放周期，年度指标值都是2023年12月底前，得分全部满分分别是4、3、3分；流浪乞讨人员救助标准，年度指标值7.65万元，得分10分，我站按照项目工作任务要求，</w:t>
      </w:r>
      <w:r>
        <w:rPr>
          <w:rFonts w:hint="eastAsia" w:ascii="仿宋_GB2312" w:hAnsi="仿宋_GB2312" w:eastAsia="仿宋_GB2312" w:cs="仿宋_GB2312"/>
          <w:kern w:val="0"/>
          <w:sz w:val="32"/>
          <w:szCs w:val="32"/>
          <w:highlight w:val="none"/>
          <w:u w:val="none"/>
        </w:rPr>
        <w:t>积极开展救助工作，</w:t>
      </w:r>
      <w:r>
        <w:rPr>
          <w:rFonts w:hint="eastAsia" w:ascii="仿宋_GB2312" w:hAnsi="仿宋_GB2312" w:eastAsia="仿宋_GB2312" w:cs="仿宋_GB2312"/>
          <w:kern w:val="0"/>
          <w:sz w:val="32"/>
          <w:szCs w:val="32"/>
          <w:highlight w:val="none"/>
          <w:u w:val="none"/>
          <w:lang w:val="en-US" w:eastAsia="zh-CN"/>
        </w:rPr>
        <w:t>2023</w:t>
      </w:r>
      <w:r>
        <w:rPr>
          <w:rFonts w:hint="eastAsia" w:ascii="仿宋_GB2312" w:hAnsi="仿宋_GB2312" w:eastAsia="仿宋_GB2312" w:cs="仿宋_GB2312"/>
          <w:kern w:val="0"/>
          <w:sz w:val="32"/>
          <w:szCs w:val="32"/>
          <w:highlight w:val="none"/>
          <w:u w:val="none"/>
        </w:rPr>
        <w:t>年共救</w:t>
      </w:r>
      <w:r>
        <w:rPr>
          <w:rFonts w:hint="eastAsia" w:ascii="仿宋_GB2312" w:hAnsi="仿宋_GB2312" w:eastAsia="仿宋_GB2312" w:cs="仿宋_GB2312"/>
          <w:kern w:val="0"/>
          <w:sz w:val="32"/>
          <w:szCs w:val="32"/>
          <w:highlight w:val="none"/>
          <w:u w:val="none"/>
          <w:lang w:val="en-US" w:eastAsia="zh-CN"/>
        </w:rPr>
        <w:t>了676</w:t>
      </w:r>
      <w:r>
        <w:rPr>
          <w:rFonts w:hint="eastAsia" w:ascii="仿宋_GB2312" w:hAnsi="仿宋_GB2312" w:eastAsia="仿宋_GB2312" w:cs="仿宋_GB2312"/>
          <w:kern w:val="0"/>
          <w:sz w:val="32"/>
          <w:szCs w:val="32"/>
          <w:highlight w:val="none"/>
          <w:u w:val="none"/>
        </w:rPr>
        <w:t>人（其中：未成年人</w:t>
      </w:r>
      <w:r>
        <w:rPr>
          <w:rFonts w:hint="eastAsia" w:ascii="仿宋_GB2312" w:hAnsi="仿宋_GB2312" w:eastAsia="仿宋_GB2312" w:cs="仿宋_GB2312"/>
          <w:kern w:val="0"/>
          <w:sz w:val="32"/>
          <w:szCs w:val="32"/>
          <w:highlight w:val="none"/>
          <w:u w:val="none"/>
          <w:lang w:val="en-US" w:eastAsia="zh-CN"/>
        </w:rPr>
        <w:t>22</w:t>
      </w:r>
      <w:r>
        <w:rPr>
          <w:rFonts w:hint="eastAsia" w:ascii="仿宋_GB2312" w:hAnsi="仿宋_GB2312" w:eastAsia="仿宋_GB2312" w:cs="仿宋_GB2312"/>
          <w:kern w:val="0"/>
          <w:sz w:val="32"/>
          <w:szCs w:val="32"/>
          <w:highlight w:val="none"/>
          <w:u w:val="none"/>
        </w:rPr>
        <w:t>人次），</w:t>
      </w:r>
      <w:r>
        <w:rPr>
          <w:rFonts w:hint="eastAsia" w:ascii="仿宋_GB2312" w:hAnsi="仿宋_GB2312" w:eastAsia="仿宋_GB2312" w:cs="仿宋_GB2312"/>
          <w:kern w:val="0"/>
          <w:sz w:val="32"/>
          <w:szCs w:val="32"/>
          <w:highlight w:val="none"/>
          <w:u w:val="none"/>
          <w:lang w:val="en-US" w:eastAsia="zh-CN"/>
        </w:rPr>
        <w:t>受助人员满意度高达100%，</w:t>
      </w:r>
      <w:r>
        <w:rPr>
          <w:rFonts w:hint="eastAsia" w:ascii="仿宋_GB2312" w:hAnsi="仿宋_GB2312" w:eastAsia="仿宋_GB2312" w:cs="仿宋_GB2312"/>
          <w:kern w:val="0"/>
          <w:sz w:val="32"/>
          <w:szCs w:val="32"/>
          <w:highlight w:val="none"/>
          <w:u w:val="none"/>
        </w:rPr>
        <w:t>充分发挥</w:t>
      </w:r>
      <w:r>
        <w:rPr>
          <w:rFonts w:hint="eastAsia" w:ascii="仿宋_GB2312" w:hAnsi="仿宋_GB2312" w:eastAsia="仿宋_GB2312" w:cs="仿宋_GB2312"/>
          <w:kern w:val="0"/>
          <w:sz w:val="32"/>
          <w:szCs w:val="32"/>
          <w:highlight w:val="none"/>
          <w:u w:val="none"/>
          <w:lang w:eastAsia="zh-CN"/>
        </w:rPr>
        <w:t>了</w:t>
      </w:r>
      <w:r>
        <w:rPr>
          <w:rFonts w:hint="eastAsia" w:ascii="仿宋_GB2312" w:hAnsi="仿宋_GB2312" w:eastAsia="仿宋_GB2312" w:cs="仿宋_GB2312"/>
          <w:kern w:val="0"/>
          <w:sz w:val="32"/>
          <w:szCs w:val="32"/>
          <w:highlight w:val="none"/>
          <w:u w:val="none"/>
        </w:rPr>
        <w:t>救助兜底保障作用</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维护了困难人群生存权益及社会稳定</w:t>
      </w:r>
      <w:r>
        <w:rPr>
          <w:rFonts w:hint="eastAsia" w:ascii="仿宋_GB2312" w:hAnsi="仿宋_GB2312" w:eastAsia="仿宋_GB2312" w:cs="仿宋_GB2312"/>
          <w:kern w:val="0"/>
          <w:sz w:val="32"/>
          <w:szCs w:val="32"/>
          <w:highlight w:val="none"/>
          <w:u w:val="none"/>
        </w:rPr>
        <w:t>。发现的主要问题及原因：</w:t>
      </w:r>
      <w:r>
        <w:rPr>
          <w:rFonts w:hint="eastAsia" w:ascii="仿宋_GB2312" w:hAnsi="仿宋_GB2312" w:eastAsia="仿宋_GB2312" w:cs="仿宋_GB2312"/>
          <w:kern w:val="0"/>
          <w:sz w:val="32"/>
          <w:szCs w:val="32"/>
          <w:highlight w:val="none"/>
          <w:u w:val="none"/>
          <w:lang w:val="en-US" w:eastAsia="zh-CN"/>
        </w:rPr>
        <w:t>2023年为疫情解封的第一年，对流浪乞讨人员人数的预算不够准确</w:t>
      </w:r>
      <w:r>
        <w:rPr>
          <w:rFonts w:hint="eastAsia" w:ascii="仿宋_GB2312" w:hAnsi="仿宋_GB2312" w:eastAsia="仿宋_GB2312" w:cs="仿宋_GB2312"/>
          <w:kern w:val="0"/>
          <w:sz w:val="32"/>
          <w:szCs w:val="32"/>
          <w:highlight w:val="none"/>
          <w:u w:val="none"/>
        </w:rPr>
        <w:t xml:space="preserve">。下一步改进措施： </w:t>
      </w:r>
      <w:r>
        <w:rPr>
          <w:rFonts w:hint="eastAsia" w:ascii="仿宋_GB2312" w:hAnsi="仿宋_GB2312" w:eastAsia="仿宋_GB2312" w:cs="仿宋_GB2312"/>
          <w:kern w:val="0"/>
          <w:sz w:val="32"/>
          <w:szCs w:val="32"/>
          <w:highlight w:val="none"/>
          <w:u w:val="none"/>
          <w:lang w:val="en-US" w:eastAsia="zh-CN"/>
        </w:rPr>
        <w:t>根据上一年工作的完成情况，合理设定的指标及年度指标值</w:t>
      </w:r>
      <w:r>
        <w:rPr>
          <w:rFonts w:hint="eastAsia" w:ascii="仿宋_GB2312" w:hAnsi="仿宋_GB2312" w:eastAsia="仿宋_GB2312" w:cs="仿宋_GB2312"/>
          <w:kern w:val="0"/>
          <w:sz w:val="32"/>
          <w:szCs w:val="32"/>
          <w:highlight w:val="none"/>
          <w:u w:val="none"/>
        </w:rPr>
        <w:t>。</w:t>
      </w:r>
    </w:p>
    <w:p w14:paraId="71B437EF">
      <w:pPr>
        <w:keepNext w:val="0"/>
        <w:keepLines w:val="0"/>
        <w:pageBreakBefore w:val="0"/>
        <w:widowControl w:val="0"/>
        <w:numPr>
          <w:numId w:val="0"/>
        </w:numPr>
        <w:kinsoku/>
        <w:wordWrap/>
        <w:overflowPunct/>
        <w:topLinePunct w:val="0"/>
        <w:autoSpaceDE/>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566EDB03">
      <w:pPr>
        <w:keepNext w:val="0"/>
        <w:keepLines w:val="0"/>
        <w:pageBreakBefore w:val="0"/>
        <w:widowControl w:val="0"/>
        <w:numPr>
          <w:numId w:val="0"/>
        </w:numPr>
        <w:kinsoku/>
        <w:wordWrap/>
        <w:overflowPunct/>
        <w:topLinePunct w:val="0"/>
        <w:autoSpaceDE/>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2E5B90D0">
      <w:pPr>
        <w:keepNext w:val="0"/>
        <w:keepLines w:val="0"/>
        <w:pageBreakBefore w:val="0"/>
        <w:widowControl w:val="0"/>
        <w:numPr>
          <w:numId w:val="0"/>
        </w:numPr>
        <w:kinsoku/>
        <w:wordWrap/>
        <w:overflowPunct/>
        <w:topLinePunct w:val="0"/>
        <w:autoSpaceDE/>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p w14:paraId="469DA870">
      <w:pPr>
        <w:keepNext w:val="0"/>
        <w:keepLines w:val="0"/>
        <w:pageBreakBefore w:val="0"/>
        <w:widowControl w:val="0"/>
        <w:numPr>
          <w:numId w:val="0"/>
        </w:numPr>
        <w:kinsoku/>
        <w:wordWrap/>
        <w:overflowPunct/>
        <w:topLinePunct w:val="0"/>
        <w:autoSpaceDE/>
        <w:autoSpaceDN/>
        <w:bidi w:val="0"/>
        <w:adjustRightInd/>
        <w:snapToGrid/>
        <w:spacing w:before="0" w:beforeAutospacing="1" w:after="0" w:afterAutospacing="1" w:line="580" w:lineRule="exact"/>
        <w:jc w:val="both"/>
        <w:textAlignment w:val="auto"/>
        <w:rPr>
          <w:rFonts w:hint="eastAsia" w:ascii="仿宋_GB2312" w:hAnsi="仿宋_GB2312" w:eastAsia="仿宋_GB2312" w:cs="仿宋_GB2312"/>
          <w:kern w:val="0"/>
          <w:sz w:val="32"/>
          <w:szCs w:val="32"/>
          <w:highlight w:val="none"/>
          <w:u w:val="none"/>
        </w:rPr>
      </w:pP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188"/>
        <w:gridCol w:w="1284"/>
        <w:gridCol w:w="1236"/>
        <w:gridCol w:w="348"/>
        <w:gridCol w:w="204"/>
        <w:gridCol w:w="708"/>
        <w:gridCol w:w="568"/>
      </w:tblGrid>
      <w:tr w14:paraId="083F39CA">
        <w:tblPrEx>
          <w:tblCellMar>
            <w:top w:w="0" w:type="dxa"/>
            <w:left w:w="108" w:type="dxa"/>
            <w:bottom w:w="0" w:type="dxa"/>
            <w:right w:w="108" w:type="dxa"/>
          </w:tblCellMar>
        </w:tblPrEx>
        <w:trPr>
          <w:trHeight w:val="394" w:hRule="exact"/>
          <w:jc w:val="center"/>
        </w:trPr>
        <w:tc>
          <w:tcPr>
            <w:tcW w:w="9080" w:type="dxa"/>
            <w:gridSpan w:val="12"/>
            <w:tcBorders>
              <w:top w:val="nil"/>
              <w:left w:val="nil"/>
              <w:bottom w:val="nil"/>
              <w:right w:val="nil"/>
            </w:tcBorders>
            <w:noWrap w:val="0"/>
            <w:vAlign w:val="center"/>
          </w:tcPr>
          <w:p w14:paraId="33D15FB1">
            <w:pPr>
              <w:widowControl/>
              <w:spacing w:line="320" w:lineRule="exact"/>
              <w:jc w:val="center"/>
              <w:rPr>
                <w:rFonts w:ascii="宋体" w:hAnsi="宋体" w:eastAsia="宋体" w:cs="宋体"/>
                <w:b/>
                <w:bCs/>
                <w:kern w:val="0"/>
                <w:sz w:val="32"/>
                <w:szCs w:val="32"/>
                <w:u w:val="none"/>
              </w:rPr>
            </w:pPr>
            <w:r>
              <w:rPr>
                <w:rFonts w:hint="eastAsia" w:ascii="宋体" w:hAnsi="宋体" w:eastAsia="宋体" w:cs="宋体"/>
                <w:b/>
                <w:bCs/>
                <w:kern w:val="0"/>
                <w:sz w:val="32"/>
                <w:szCs w:val="32"/>
                <w:u w:val="none"/>
              </w:rPr>
              <w:t>项目绩效自评表</w:t>
            </w:r>
          </w:p>
        </w:tc>
      </w:tr>
      <w:tr w14:paraId="33639D64">
        <w:tblPrEx>
          <w:tblCellMar>
            <w:top w:w="0" w:type="dxa"/>
            <w:left w:w="108" w:type="dxa"/>
            <w:bottom w:w="0" w:type="dxa"/>
            <w:right w:w="108" w:type="dxa"/>
          </w:tblCellMar>
        </w:tblPrEx>
        <w:trPr>
          <w:trHeight w:val="258" w:hRule="atLeast"/>
          <w:jc w:val="center"/>
        </w:trPr>
        <w:tc>
          <w:tcPr>
            <w:tcW w:w="9080" w:type="dxa"/>
            <w:gridSpan w:val="12"/>
            <w:tcBorders>
              <w:top w:val="nil"/>
              <w:left w:val="nil"/>
              <w:bottom w:val="nil"/>
              <w:right w:val="nil"/>
            </w:tcBorders>
            <w:noWrap w:val="0"/>
            <w:vAlign w:val="top"/>
          </w:tcPr>
          <w:p w14:paraId="572F9DB5">
            <w:pPr>
              <w:widowControl/>
              <w:jc w:val="center"/>
              <w:rPr>
                <w:rFonts w:ascii="宋体" w:hAnsi="宋体" w:eastAsia="宋体" w:cs="宋体"/>
                <w:kern w:val="0"/>
                <w:sz w:val="22"/>
                <w:szCs w:val="22"/>
                <w:u w:val="none"/>
              </w:rPr>
            </w:pPr>
            <w:r>
              <w:rPr>
                <w:rFonts w:hint="eastAsia" w:ascii="宋体" w:hAnsi="宋体" w:eastAsia="宋体" w:cs="宋体"/>
                <w:kern w:val="0"/>
                <w:sz w:val="22"/>
                <w:szCs w:val="22"/>
                <w:u w:val="none"/>
              </w:rPr>
              <w:t>（</w:t>
            </w:r>
            <w:r>
              <w:rPr>
                <w:rFonts w:hint="eastAsia" w:ascii="宋体" w:hAnsi="宋体" w:eastAsia="宋体" w:cs="宋体"/>
                <w:kern w:val="0"/>
                <w:sz w:val="22"/>
                <w:szCs w:val="22"/>
                <w:u w:val="none"/>
                <w:lang w:val="en-US" w:eastAsia="zh-CN"/>
              </w:rPr>
              <w:t>2023</w:t>
            </w:r>
            <w:r>
              <w:rPr>
                <w:rFonts w:hint="eastAsia" w:ascii="宋体" w:hAnsi="宋体" w:eastAsia="宋体" w:cs="宋体"/>
                <w:kern w:val="0"/>
                <w:sz w:val="22"/>
                <w:szCs w:val="22"/>
                <w:u w:val="none"/>
              </w:rPr>
              <w:t>年度）</w:t>
            </w:r>
          </w:p>
        </w:tc>
      </w:tr>
      <w:tr w14:paraId="4C116D85">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8C7834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项目名称</w:t>
            </w:r>
          </w:p>
        </w:tc>
        <w:tc>
          <w:tcPr>
            <w:tcW w:w="7512" w:type="dxa"/>
            <w:gridSpan w:val="10"/>
            <w:tcBorders>
              <w:top w:val="single" w:color="auto" w:sz="4" w:space="0"/>
              <w:left w:val="nil"/>
              <w:bottom w:val="single" w:color="auto" w:sz="4" w:space="0"/>
              <w:right w:val="single" w:color="auto" w:sz="4" w:space="0"/>
            </w:tcBorders>
            <w:noWrap w:val="0"/>
            <w:vAlign w:val="center"/>
          </w:tcPr>
          <w:p w14:paraId="50832D3D">
            <w:pPr>
              <w:widowControl/>
              <w:spacing w:line="240" w:lineRule="exact"/>
              <w:jc w:val="center"/>
              <w:rPr>
                <w:rFonts w:ascii="宋体" w:hAnsi="宋体" w:eastAsia="宋体" w:cs="宋体"/>
                <w:kern w:val="0"/>
                <w:sz w:val="18"/>
                <w:szCs w:val="18"/>
                <w:u w:val="none"/>
              </w:rPr>
            </w:pPr>
            <w:r>
              <w:rPr>
                <w:rFonts w:hint="eastAsia" w:ascii="宋体" w:hAnsi="宋体" w:cs="宋体"/>
                <w:kern w:val="0"/>
                <w:sz w:val="18"/>
                <w:szCs w:val="18"/>
                <w:u w:val="none"/>
                <w:lang w:val="en-US" w:eastAsia="zh-CN"/>
              </w:rPr>
              <w:t>上年结转的</w:t>
            </w:r>
            <w:r>
              <w:rPr>
                <w:rFonts w:hint="eastAsia" w:ascii="宋体" w:hAnsi="宋体" w:eastAsia="宋体" w:cs="宋体"/>
                <w:kern w:val="0"/>
                <w:sz w:val="18"/>
                <w:szCs w:val="18"/>
                <w:u w:val="none"/>
              </w:rPr>
              <w:t>困难群众救助补助资金</w:t>
            </w:r>
          </w:p>
        </w:tc>
      </w:tr>
      <w:tr w14:paraId="55BC9EA8">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BD8857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主管部门</w:t>
            </w:r>
          </w:p>
        </w:tc>
        <w:tc>
          <w:tcPr>
            <w:tcW w:w="4448" w:type="dxa"/>
            <w:gridSpan w:val="5"/>
            <w:tcBorders>
              <w:top w:val="single" w:color="auto" w:sz="4" w:space="0"/>
              <w:left w:val="nil"/>
              <w:bottom w:val="single" w:color="auto" w:sz="4" w:space="0"/>
              <w:right w:val="single" w:color="auto" w:sz="4" w:space="0"/>
            </w:tcBorders>
            <w:noWrap w:val="0"/>
            <w:vAlign w:val="center"/>
          </w:tcPr>
          <w:p w14:paraId="0C3F53CC">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包头市民政局</w:t>
            </w:r>
          </w:p>
        </w:tc>
        <w:tc>
          <w:tcPr>
            <w:tcW w:w="1236" w:type="dxa"/>
            <w:tcBorders>
              <w:top w:val="nil"/>
              <w:left w:val="nil"/>
              <w:bottom w:val="single" w:color="auto" w:sz="4" w:space="0"/>
              <w:right w:val="single" w:color="auto" w:sz="4" w:space="0"/>
            </w:tcBorders>
            <w:noWrap w:val="0"/>
            <w:vAlign w:val="center"/>
          </w:tcPr>
          <w:p w14:paraId="741C745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实施单位</w:t>
            </w:r>
          </w:p>
        </w:tc>
        <w:tc>
          <w:tcPr>
            <w:tcW w:w="1828" w:type="dxa"/>
            <w:gridSpan w:val="4"/>
            <w:tcBorders>
              <w:top w:val="single" w:color="auto" w:sz="4" w:space="0"/>
              <w:left w:val="nil"/>
              <w:bottom w:val="single" w:color="auto" w:sz="4" w:space="0"/>
              <w:right w:val="single" w:color="auto" w:sz="4" w:space="0"/>
            </w:tcBorders>
            <w:noWrap w:val="0"/>
            <w:vAlign w:val="center"/>
          </w:tcPr>
          <w:p w14:paraId="2763AA92">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包头市救助站</w:t>
            </w:r>
          </w:p>
        </w:tc>
      </w:tr>
      <w:tr w14:paraId="6FD8C5E9">
        <w:tblPrEx>
          <w:tblCellMar>
            <w:top w:w="0" w:type="dxa"/>
            <w:left w:w="108" w:type="dxa"/>
            <w:bottom w:w="0" w:type="dxa"/>
            <w:right w:w="108" w:type="dxa"/>
          </w:tblCellMar>
        </w:tblPrEx>
        <w:trPr>
          <w:trHeight w:val="472"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7A380C">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项目资金</w:t>
            </w:r>
          </w:p>
          <w:p w14:paraId="369B6C5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3873DFDA">
            <w:pPr>
              <w:widowControl/>
              <w:spacing w:line="240" w:lineRule="exact"/>
              <w:jc w:val="center"/>
              <w:rPr>
                <w:rFonts w:ascii="宋体" w:hAnsi="宋体" w:eastAsia="宋体" w:cs="宋体"/>
                <w:kern w:val="0"/>
                <w:sz w:val="18"/>
                <w:szCs w:val="18"/>
                <w:u w:val="none"/>
              </w:rPr>
            </w:pPr>
          </w:p>
        </w:tc>
        <w:tc>
          <w:tcPr>
            <w:tcW w:w="1134" w:type="dxa"/>
            <w:tcBorders>
              <w:top w:val="nil"/>
              <w:left w:val="nil"/>
              <w:bottom w:val="single" w:color="auto" w:sz="4" w:space="0"/>
              <w:right w:val="single" w:color="auto" w:sz="4" w:space="0"/>
            </w:tcBorders>
            <w:noWrap w:val="0"/>
            <w:vAlign w:val="center"/>
          </w:tcPr>
          <w:p w14:paraId="23C6543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年初预算数</w:t>
            </w:r>
          </w:p>
        </w:tc>
        <w:tc>
          <w:tcPr>
            <w:tcW w:w="1472" w:type="dxa"/>
            <w:gridSpan w:val="2"/>
            <w:tcBorders>
              <w:top w:val="nil"/>
              <w:left w:val="nil"/>
              <w:bottom w:val="single" w:color="auto" w:sz="4" w:space="0"/>
              <w:right w:val="single" w:color="auto" w:sz="4" w:space="0"/>
            </w:tcBorders>
            <w:noWrap w:val="0"/>
            <w:vAlign w:val="center"/>
          </w:tcPr>
          <w:p w14:paraId="23B64EE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全年预算数</w:t>
            </w:r>
          </w:p>
        </w:tc>
        <w:tc>
          <w:tcPr>
            <w:tcW w:w="1236" w:type="dxa"/>
            <w:tcBorders>
              <w:top w:val="nil"/>
              <w:left w:val="nil"/>
              <w:bottom w:val="single" w:color="auto" w:sz="4" w:space="0"/>
              <w:right w:val="single" w:color="auto" w:sz="4" w:space="0"/>
            </w:tcBorders>
            <w:noWrap w:val="0"/>
            <w:vAlign w:val="center"/>
          </w:tcPr>
          <w:p w14:paraId="3D4A77D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全年执行数</w:t>
            </w:r>
          </w:p>
        </w:tc>
        <w:tc>
          <w:tcPr>
            <w:tcW w:w="348" w:type="dxa"/>
            <w:tcBorders>
              <w:top w:val="nil"/>
              <w:left w:val="nil"/>
              <w:bottom w:val="single" w:color="auto" w:sz="4" w:space="0"/>
              <w:right w:val="single" w:color="auto" w:sz="4" w:space="0"/>
            </w:tcBorders>
            <w:noWrap w:val="0"/>
            <w:vAlign w:val="center"/>
          </w:tcPr>
          <w:p w14:paraId="6F76E2B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912" w:type="dxa"/>
            <w:gridSpan w:val="2"/>
            <w:tcBorders>
              <w:top w:val="single" w:color="auto" w:sz="4" w:space="0"/>
              <w:left w:val="nil"/>
              <w:bottom w:val="single" w:color="auto" w:sz="4" w:space="0"/>
              <w:right w:val="single" w:color="auto" w:sz="4" w:space="0"/>
            </w:tcBorders>
            <w:noWrap w:val="0"/>
            <w:vAlign w:val="center"/>
          </w:tcPr>
          <w:p w14:paraId="18605A7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执行率</w:t>
            </w:r>
          </w:p>
        </w:tc>
        <w:tc>
          <w:tcPr>
            <w:tcW w:w="568" w:type="dxa"/>
            <w:tcBorders>
              <w:top w:val="nil"/>
              <w:left w:val="nil"/>
              <w:bottom w:val="single" w:color="auto" w:sz="4" w:space="0"/>
              <w:right w:val="single" w:color="auto" w:sz="4" w:space="0"/>
            </w:tcBorders>
            <w:noWrap w:val="0"/>
            <w:vAlign w:val="center"/>
          </w:tcPr>
          <w:p w14:paraId="530A887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r>
      <w:tr w14:paraId="77B2E7F7">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894D68">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7D52D793">
            <w:pPr>
              <w:widowControl/>
              <w:spacing w:line="240" w:lineRule="exact"/>
              <w:rPr>
                <w:rFonts w:ascii="宋体" w:hAnsi="宋体" w:eastAsia="宋体" w:cs="宋体"/>
                <w:kern w:val="0"/>
                <w:sz w:val="18"/>
                <w:szCs w:val="18"/>
                <w:u w:val="none"/>
              </w:rPr>
            </w:pPr>
            <w:r>
              <w:rPr>
                <w:rFonts w:hint="eastAsia" w:ascii="宋体" w:hAnsi="宋体" w:eastAsia="宋体" w:cs="宋体"/>
                <w:kern w:val="0"/>
                <w:sz w:val="18"/>
                <w:szCs w:val="18"/>
                <w:u w:val="none"/>
              </w:rPr>
              <w:t>年度资金总额</w:t>
            </w:r>
          </w:p>
        </w:tc>
        <w:tc>
          <w:tcPr>
            <w:tcW w:w="1134" w:type="dxa"/>
            <w:tcBorders>
              <w:top w:val="nil"/>
              <w:left w:val="nil"/>
              <w:bottom w:val="single" w:color="auto" w:sz="4" w:space="0"/>
              <w:right w:val="single" w:color="auto" w:sz="4" w:space="0"/>
            </w:tcBorders>
            <w:noWrap w:val="0"/>
            <w:vAlign w:val="center"/>
          </w:tcPr>
          <w:p w14:paraId="35C6D76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0</w:t>
            </w:r>
          </w:p>
        </w:tc>
        <w:tc>
          <w:tcPr>
            <w:tcW w:w="1472" w:type="dxa"/>
            <w:gridSpan w:val="2"/>
            <w:tcBorders>
              <w:top w:val="nil"/>
              <w:left w:val="nil"/>
              <w:bottom w:val="single" w:color="auto" w:sz="4" w:space="0"/>
              <w:right w:val="single" w:color="auto" w:sz="4" w:space="0"/>
            </w:tcBorders>
            <w:noWrap w:val="0"/>
            <w:vAlign w:val="center"/>
          </w:tcPr>
          <w:p w14:paraId="5B97AB7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7.65</w:t>
            </w:r>
          </w:p>
        </w:tc>
        <w:tc>
          <w:tcPr>
            <w:tcW w:w="1236" w:type="dxa"/>
            <w:tcBorders>
              <w:top w:val="nil"/>
              <w:left w:val="nil"/>
              <w:bottom w:val="single" w:color="auto" w:sz="4" w:space="0"/>
              <w:right w:val="single" w:color="auto" w:sz="4" w:space="0"/>
            </w:tcBorders>
            <w:noWrap w:val="0"/>
            <w:vAlign w:val="center"/>
          </w:tcPr>
          <w:p w14:paraId="7722F8C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7.65</w:t>
            </w:r>
          </w:p>
        </w:tc>
        <w:tc>
          <w:tcPr>
            <w:tcW w:w="348" w:type="dxa"/>
            <w:tcBorders>
              <w:top w:val="nil"/>
              <w:left w:val="nil"/>
              <w:bottom w:val="single" w:color="auto" w:sz="4" w:space="0"/>
              <w:right w:val="single" w:color="auto" w:sz="4" w:space="0"/>
            </w:tcBorders>
            <w:noWrap w:val="0"/>
            <w:vAlign w:val="center"/>
          </w:tcPr>
          <w:p w14:paraId="06978F7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10</w:t>
            </w:r>
          </w:p>
        </w:tc>
        <w:tc>
          <w:tcPr>
            <w:tcW w:w="912" w:type="dxa"/>
            <w:gridSpan w:val="2"/>
            <w:tcBorders>
              <w:top w:val="single" w:color="auto" w:sz="4" w:space="0"/>
              <w:left w:val="nil"/>
              <w:bottom w:val="single" w:color="auto" w:sz="4" w:space="0"/>
              <w:right w:val="single" w:color="auto" w:sz="4" w:space="0"/>
            </w:tcBorders>
            <w:noWrap w:val="0"/>
            <w:vAlign w:val="center"/>
          </w:tcPr>
          <w:p w14:paraId="6AEC288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100</w:t>
            </w:r>
            <w:r>
              <w:rPr>
                <w:rFonts w:hint="eastAsia" w:ascii="宋体" w:hAnsi="宋体" w:eastAsia="宋体" w:cs="宋体"/>
                <w:kern w:val="0"/>
                <w:sz w:val="18"/>
                <w:szCs w:val="18"/>
                <w:u w:val="none"/>
                <w:lang w:val="en-US" w:eastAsia="zh-CN"/>
              </w:rPr>
              <w:t>%</w:t>
            </w:r>
          </w:p>
        </w:tc>
        <w:tc>
          <w:tcPr>
            <w:tcW w:w="568" w:type="dxa"/>
            <w:tcBorders>
              <w:top w:val="nil"/>
              <w:left w:val="nil"/>
              <w:bottom w:val="single" w:color="auto" w:sz="4" w:space="0"/>
              <w:right w:val="single" w:color="auto" w:sz="4" w:space="0"/>
            </w:tcBorders>
            <w:noWrap w:val="0"/>
            <w:vAlign w:val="center"/>
          </w:tcPr>
          <w:p w14:paraId="074C183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10</w:t>
            </w:r>
          </w:p>
        </w:tc>
      </w:tr>
      <w:tr w14:paraId="5C3B9908">
        <w:tblPrEx>
          <w:tblCellMar>
            <w:top w:w="0" w:type="dxa"/>
            <w:left w:w="108" w:type="dxa"/>
            <w:bottom w:w="0" w:type="dxa"/>
            <w:right w:w="108" w:type="dxa"/>
          </w:tblCellMar>
        </w:tblPrEx>
        <w:trPr>
          <w:trHeight w:val="48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30653B">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60DABB1C">
            <w:pPr>
              <w:widowControl/>
              <w:spacing w:line="240" w:lineRule="exact"/>
              <w:jc w:val="left"/>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rPr>
              <w:t>其中：</w:t>
            </w:r>
          </w:p>
        </w:tc>
        <w:tc>
          <w:tcPr>
            <w:tcW w:w="1134" w:type="dxa"/>
            <w:tcBorders>
              <w:top w:val="nil"/>
              <w:left w:val="nil"/>
              <w:bottom w:val="single" w:color="auto" w:sz="4" w:space="0"/>
              <w:right w:val="single" w:color="auto" w:sz="4" w:space="0"/>
            </w:tcBorders>
            <w:noWrap w:val="0"/>
            <w:vAlign w:val="center"/>
          </w:tcPr>
          <w:p w14:paraId="25E4D758">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753AEF86">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659DE81A">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665F1ED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912" w:type="dxa"/>
            <w:gridSpan w:val="2"/>
            <w:tcBorders>
              <w:top w:val="single" w:color="auto" w:sz="4" w:space="0"/>
              <w:left w:val="nil"/>
              <w:bottom w:val="single" w:color="auto" w:sz="4" w:space="0"/>
              <w:right w:val="single" w:color="auto" w:sz="4" w:space="0"/>
            </w:tcBorders>
            <w:noWrap w:val="0"/>
            <w:vAlign w:val="center"/>
          </w:tcPr>
          <w:p w14:paraId="73C4173E">
            <w:pPr>
              <w:widowControl/>
              <w:spacing w:line="240" w:lineRule="exact"/>
              <w:jc w:val="center"/>
              <w:rPr>
                <w:rFonts w:ascii="宋体" w:hAnsi="宋体" w:eastAsia="宋体" w:cs="宋体"/>
                <w:kern w:val="0"/>
                <w:sz w:val="18"/>
                <w:szCs w:val="18"/>
                <w:u w:val="none"/>
              </w:rPr>
            </w:pPr>
          </w:p>
        </w:tc>
        <w:tc>
          <w:tcPr>
            <w:tcW w:w="568" w:type="dxa"/>
            <w:tcBorders>
              <w:top w:val="nil"/>
              <w:left w:val="nil"/>
              <w:bottom w:val="single" w:color="auto" w:sz="4" w:space="0"/>
              <w:right w:val="single" w:color="auto" w:sz="4" w:space="0"/>
            </w:tcBorders>
            <w:noWrap w:val="0"/>
            <w:vAlign w:val="center"/>
          </w:tcPr>
          <w:p w14:paraId="2F582DE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67A766B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026870">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528FD2E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 xml:space="preserve">  其他资金</w:t>
            </w:r>
          </w:p>
        </w:tc>
        <w:tc>
          <w:tcPr>
            <w:tcW w:w="1134" w:type="dxa"/>
            <w:tcBorders>
              <w:top w:val="nil"/>
              <w:left w:val="nil"/>
              <w:bottom w:val="single" w:color="auto" w:sz="4" w:space="0"/>
              <w:right w:val="single" w:color="auto" w:sz="4" w:space="0"/>
            </w:tcBorders>
            <w:noWrap w:val="0"/>
            <w:vAlign w:val="center"/>
          </w:tcPr>
          <w:p w14:paraId="200847BA">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7E0A9261">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574E484D">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4E81456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912" w:type="dxa"/>
            <w:gridSpan w:val="2"/>
            <w:tcBorders>
              <w:top w:val="single" w:color="auto" w:sz="4" w:space="0"/>
              <w:left w:val="nil"/>
              <w:bottom w:val="single" w:color="auto" w:sz="4" w:space="0"/>
              <w:right w:val="single" w:color="auto" w:sz="4" w:space="0"/>
            </w:tcBorders>
            <w:noWrap w:val="0"/>
            <w:vAlign w:val="center"/>
          </w:tcPr>
          <w:p w14:paraId="42CCAA33">
            <w:pPr>
              <w:widowControl/>
              <w:spacing w:line="240" w:lineRule="exact"/>
              <w:jc w:val="center"/>
              <w:rPr>
                <w:rFonts w:ascii="宋体" w:hAnsi="宋体" w:eastAsia="宋体" w:cs="宋体"/>
                <w:kern w:val="0"/>
                <w:sz w:val="18"/>
                <w:szCs w:val="18"/>
                <w:u w:val="none"/>
              </w:rPr>
            </w:pPr>
          </w:p>
        </w:tc>
        <w:tc>
          <w:tcPr>
            <w:tcW w:w="568" w:type="dxa"/>
            <w:tcBorders>
              <w:top w:val="nil"/>
              <w:left w:val="nil"/>
              <w:bottom w:val="single" w:color="auto" w:sz="4" w:space="0"/>
              <w:right w:val="single" w:color="auto" w:sz="4" w:space="0"/>
            </w:tcBorders>
            <w:noWrap w:val="0"/>
            <w:vAlign w:val="center"/>
          </w:tcPr>
          <w:p w14:paraId="6AF8A9A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155F6B9A">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017C2AC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年度总体目标</w:t>
            </w:r>
          </w:p>
        </w:tc>
        <w:tc>
          <w:tcPr>
            <w:tcW w:w="5428" w:type="dxa"/>
            <w:gridSpan w:val="6"/>
            <w:tcBorders>
              <w:top w:val="single" w:color="auto" w:sz="4" w:space="0"/>
              <w:left w:val="nil"/>
              <w:bottom w:val="single" w:color="auto" w:sz="4" w:space="0"/>
              <w:right w:val="single" w:color="auto" w:sz="4" w:space="0"/>
            </w:tcBorders>
            <w:noWrap w:val="0"/>
            <w:vAlign w:val="center"/>
          </w:tcPr>
          <w:p w14:paraId="4772424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预期目标</w:t>
            </w:r>
          </w:p>
        </w:tc>
        <w:tc>
          <w:tcPr>
            <w:tcW w:w="3064" w:type="dxa"/>
            <w:gridSpan w:val="5"/>
            <w:tcBorders>
              <w:top w:val="single" w:color="auto" w:sz="4" w:space="0"/>
              <w:left w:val="nil"/>
              <w:bottom w:val="single" w:color="auto" w:sz="4" w:space="0"/>
              <w:right w:val="single" w:color="auto" w:sz="4" w:space="0"/>
            </w:tcBorders>
            <w:noWrap w:val="0"/>
            <w:vAlign w:val="center"/>
          </w:tcPr>
          <w:p w14:paraId="09BAE7C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实际完成情况</w:t>
            </w:r>
          </w:p>
        </w:tc>
      </w:tr>
      <w:tr w14:paraId="0807EB9A">
        <w:tblPrEx>
          <w:tblCellMar>
            <w:top w:w="0" w:type="dxa"/>
            <w:left w:w="108" w:type="dxa"/>
            <w:bottom w:w="0" w:type="dxa"/>
            <w:right w:w="108" w:type="dxa"/>
          </w:tblCellMar>
        </w:tblPrEx>
        <w:trPr>
          <w:trHeight w:val="1601"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18968403">
            <w:pPr>
              <w:widowControl/>
              <w:spacing w:line="240" w:lineRule="exact"/>
              <w:jc w:val="center"/>
              <w:rPr>
                <w:rFonts w:ascii="宋体" w:hAnsi="宋体" w:eastAsia="宋体" w:cs="宋体"/>
                <w:kern w:val="0"/>
                <w:sz w:val="18"/>
                <w:szCs w:val="18"/>
                <w:u w:val="none"/>
              </w:rPr>
            </w:pPr>
          </w:p>
        </w:tc>
        <w:tc>
          <w:tcPr>
            <w:tcW w:w="5428" w:type="dxa"/>
            <w:gridSpan w:val="6"/>
            <w:tcBorders>
              <w:top w:val="single" w:color="auto" w:sz="4" w:space="0"/>
              <w:left w:val="nil"/>
              <w:bottom w:val="single" w:color="auto" w:sz="4" w:space="0"/>
              <w:right w:val="single" w:color="auto" w:sz="4" w:space="0"/>
            </w:tcBorders>
            <w:noWrap w:val="0"/>
            <w:vAlign w:val="center"/>
          </w:tcPr>
          <w:p w14:paraId="7F9950C1">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年通过开展专项救助活动、印制宣传册等方式做好流浪乞讨人员救助工作，有效保障流浪乞讨人员合法权益，达到充分发挥救助兜底作用，维护社会稳定的效果。</w:t>
            </w:r>
          </w:p>
        </w:tc>
        <w:tc>
          <w:tcPr>
            <w:tcW w:w="3064" w:type="dxa"/>
            <w:gridSpan w:val="5"/>
            <w:tcBorders>
              <w:top w:val="single" w:color="auto" w:sz="4" w:space="0"/>
              <w:left w:val="nil"/>
              <w:bottom w:val="single" w:color="auto" w:sz="4" w:space="0"/>
              <w:right w:val="single" w:color="auto" w:sz="4" w:space="0"/>
            </w:tcBorders>
            <w:noWrap w:val="0"/>
            <w:vAlign w:val="center"/>
          </w:tcPr>
          <w:p w14:paraId="1EDE9C55">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2023</w:t>
            </w:r>
            <w:r>
              <w:rPr>
                <w:rFonts w:hint="eastAsia" w:ascii="宋体" w:hAnsi="宋体" w:eastAsia="宋体" w:cs="宋体"/>
                <w:kern w:val="0"/>
                <w:sz w:val="18"/>
                <w:szCs w:val="18"/>
                <w:u w:val="none"/>
              </w:rPr>
              <w:t>年</w:t>
            </w:r>
            <w:r>
              <w:rPr>
                <w:rFonts w:hint="eastAsia" w:ascii="宋体" w:hAnsi="宋体" w:eastAsia="宋体" w:cs="宋体"/>
                <w:kern w:val="0"/>
                <w:sz w:val="18"/>
                <w:szCs w:val="18"/>
                <w:u w:val="none"/>
                <w:lang w:val="en-US" w:eastAsia="zh-CN"/>
              </w:rPr>
              <w:t>我站</w:t>
            </w:r>
            <w:r>
              <w:rPr>
                <w:rFonts w:hint="eastAsia" w:ascii="宋体" w:hAnsi="宋体" w:eastAsia="宋体" w:cs="宋体"/>
                <w:kern w:val="0"/>
                <w:sz w:val="18"/>
                <w:szCs w:val="18"/>
                <w:u w:val="none"/>
              </w:rPr>
              <w:t>通过开展专项救助活动、印制宣传册等方式做好</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流浪乞讨人员救助工作，有效保障</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流浪乞讨人员合法权益，达到充分发挥</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救助兜底作用，维护</w:t>
            </w:r>
            <w:r>
              <w:rPr>
                <w:rFonts w:hint="eastAsia" w:ascii="宋体" w:hAnsi="宋体" w:eastAsia="宋体" w:cs="宋体"/>
                <w:kern w:val="0"/>
                <w:sz w:val="18"/>
                <w:szCs w:val="18"/>
                <w:u w:val="none"/>
                <w:lang w:eastAsia="zh-CN"/>
              </w:rPr>
              <w:t>了</w:t>
            </w:r>
            <w:r>
              <w:rPr>
                <w:rFonts w:hint="eastAsia" w:ascii="宋体" w:hAnsi="宋体" w:eastAsia="宋体" w:cs="宋体"/>
                <w:kern w:val="0"/>
                <w:sz w:val="18"/>
                <w:szCs w:val="18"/>
                <w:u w:val="none"/>
              </w:rPr>
              <w:t>社会稳定的效果。</w:t>
            </w:r>
          </w:p>
        </w:tc>
      </w:tr>
      <w:tr w14:paraId="60860E94">
        <w:tblPrEx>
          <w:tblCellMar>
            <w:top w:w="0" w:type="dxa"/>
            <w:left w:w="108" w:type="dxa"/>
            <w:bottom w:w="0" w:type="dxa"/>
            <w:right w:w="108" w:type="dxa"/>
          </w:tblCellMar>
        </w:tblPrEx>
        <w:trPr>
          <w:trHeight w:val="515" w:hRule="exact"/>
          <w:jc w:val="center"/>
        </w:trPr>
        <w:tc>
          <w:tcPr>
            <w:tcW w:w="588" w:type="dxa"/>
            <w:vMerge w:val="restart"/>
            <w:tcBorders>
              <w:top w:val="nil"/>
              <w:left w:val="single" w:color="auto" w:sz="4" w:space="0"/>
              <w:right w:val="single" w:color="auto" w:sz="4" w:space="0"/>
            </w:tcBorders>
            <w:noWrap w:val="0"/>
            <w:vAlign w:val="center"/>
          </w:tcPr>
          <w:p w14:paraId="42523F9B">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绩</w:t>
            </w:r>
          </w:p>
          <w:p w14:paraId="719A9EE2">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效</w:t>
            </w:r>
          </w:p>
          <w:p w14:paraId="3A3B8C68">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指</w:t>
            </w:r>
          </w:p>
          <w:p w14:paraId="0DE803D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标</w:t>
            </w:r>
          </w:p>
        </w:tc>
        <w:tc>
          <w:tcPr>
            <w:tcW w:w="980" w:type="dxa"/>
            <w:tcBorders>
              <w:top w:val="nil"/>
              <w:left w:val="nil"/>
              <w:bottom w:val="single" w:color="auto" w:sz="4" w:space="0"/>
              <w:right w:val="single" w:color="auto" w:sz="4" w:space="0"/>
            </w:tcBorders>
            <w:noWrap w:val="0"/>
            <w:vAlign w:val="center"/>
          </w:tcPr>
          <w:p w14:paraId="560D4AB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一级指标</w:t>
            </w:r>
          </w:p>
        </w:tc>
        <w:tc>
          <w:tcPr>
            <w:tcW w:w="1112" w:type="dxa"/>
            <w:tcBorders>
              <w:top w:val="nil"/>
              <w:left w:val="nil"/>
              <w:bottom w:val="single" w:color="auto" w:sz="4" w:space="0"/>
              <w:right w:val="single" w:color="auto" w:sz="4" w:space="0"/>
            </w:tcBorders>
            <w:noWrap w:val="0"/>
            <w:vAlign w:val="center"/>
          </w:tcPr>
          <w:p w14:paraId="79B46DD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二级指标</w:t>
            </w:r>
          </w:p>
        </w:tc>
        <w:tc>
          <w:tcPr>
            <w:tcW w:w="2052" w:type="dxa"/>
            <w:gridSpan w:val="3"/>
            <w:tcBorders>
              <w:top w:val="single" w:color="auto" w:sz="4" w:space="0"/>
              <w:left w:val="nil"/>
              <w:bottom w:val="single" w:color="auto" w:sz="4" w:space="0"/>
              <w:right w:val="single" w:color="auto" w:sz="4" w:space="0"/>
            </w:tcBorders>
            <w:noWrap w:val="0"/>
            <w:vAlign w:val="center"/>
          </w:tcPr>
          <w:p w14:paraId="3442747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三级指标</w:t>
            </w:r>
          </w:p>
        </w:tc>
        <w:tc>
          <w:tcPr>
            <w:tcW w:w="1284" w:type="dxa"/>
            <w:tcBorders>
              <w:top w:val="nil"/>
              <w:left w:val="nil"/>
              <w:bottom w:val="single" w:color="auto" w:sz="4" w:space="0"/>
              <w:right w:val="single" w:color="auto" w:sz="4" w:space="0"/>
            </w:tcBorders>
            <w:noWrap w:val="0"/>
            <w:vAlign w:val="center"/>
          </w:tcPr>
          <w:p w14:paraId="7BFB4A7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w:t>
            </w:r>
          </w:p>
          <w:p w14:paraId="2D210BD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指标值</w:t>
            </w:r>
          </w:p>
        </w:tc>
        <w:tc>
          <w:tcPr>
            <w:tcW w:w="1236" w:type="dxa"/>
            <w:tcBorders>
              <w:top w:val="nil"/>
              <w:left w:val="nil"/>
              <w:bottom w:val="single" w:color="auto" w:sz="4" w:space="0"/>
              <w:right w:val="single" w:color="auto" w:sz="4" w:space="0"/>
            </w:tcBorders>
            <w:noWrap w:val="0"/>
            <w:vAlign w:val="center"/>
          </w:tcPr>
          <w:p w14:paraId="376BE77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w:t>
            </w:r>
          </w:p>
          <w:p w14:paraId="1403B23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完成值</w:t>
            </w:r>
          </w:p>
        </w:tc>
        <w:tc>
          <w:tcPr>
            <w:tcW w:w="552" w:type="dxa"/>
            <w:gridSpan w:val="2"/>
            <w:tcBorders>
              <w:top w:val="nil"/>
              <w:left w:val="nil"/>
              <w:bottom w:val="single" w:color="auto" w:sz="4" w:space="0"/>
              <w:right w:val="single" w:color="auto" w:sz="4" w:space="0"/>
            </w:tcBorders>
            <w:noWrap w:val="0"/>
            <w:vAlign w:val="center"/>
          </w:tcPr>
          <w:p w14:paraId="78F3226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708" w:type="dxa"/>
            <w:tcBorders>
              <w:top w:val="nil"/>
              <w:left w:val="nil"/>
              <w:bottom w:val="single" w:color="auto" w:sz="4" w:space="0"/>
              <w:right w:val="single" w:color="auto" w:sz="4" w:space="0"/>
            </w:tcBorders>
            <w:noWrap w:val="0"/>
            <w:vAlign w:val="center"/>
          </w:tcPr>
          <w:p w14:paraId="607BE51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c>
          <w:tcPr>
            <w:tcW w:w="568" w:type="dxa"/>
            <w:tcBorders>
              <w:top w:val="single" w:color="auto" w:sz="4" w:space="0"/>
              <w:left w:val="nil"/>
              <w:bottom w:val="single" w:color="auto" w:sz="4" w:space="0"/>
              <w:right w:val="single" w:color="auto" w:sz="4" w:space="0"/>
            </w:tcBorders>
            <w:noWrap w:val="0"/>
            <w:vAlign w:val="center"/>
          </w:tcPr>
          <w:p w14:paraId="2CB3E95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偏差原因分析及改进措施</w:t>
            </w:r>
          </w:p>
        </w:tc>
      </w:tr>
      <w:tr w14:paraId="699E562E">
        <w:tblPrEx>
          <w:tblCellMar>
            <w:top w:w="0" w:type="dxa"/>
            <w:left w:w="108" w:type="dxa"/>
            <w:bottom w:w="0" w:type="dxa"/>
            <w:right w:w="108" w:type="dxa"/>
          </w:tblCellMar>
        </w:tblPrEx>
        <w:trPr>
          <w:trHeight w:val="420" w:hRule="exact"/>
          <w:jc w:val="center"/>
        </w:trPr>
        <w:tc>
          <w:tcPr>
            <w:tcW w:w="588" w:type="dxa"/>
            <w:vMerge w:val="continue"/>
            <w:tcBorders>
              <w:left w:val="single" w:color="auto" w:sz="4" w:space="0"/>
              <w:right w:val="single" w:color="auto" w:sz="4" w:space="0"/>
            </w:tcBorders>
            <w:noWrap w:val="0"/>
            <w:vAlign w:val="center"/>
          </w:tcPr>
          <w:p w14:paraId="2A8BA89F">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5540A7FC">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5BC2E01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数量指标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43E35A92">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年救助人数</w:t>
            </w:r>
          </w:p>
        </w:tc>
        <w:tc>
          <w:tcPr>
            <w:tcW w:w="1284" w:type="dxa"/>
            <w:tcBorders>
              <w:top w:val="nil"/>
              <w:left w:val="nil"/>
              <w:bottom w:val="single" w:color="auto" w:sz="4" w:space="0"/>
              <w:right w:val="single" w:color="auto" w:sz="4" w:space="0"/>
            </w:tcBorders>
            <w:noWrap w:val="0"/>
            <w:vAlign w:val="center"/>
          </w:tcPr>
          <w:p w14:paraId="572328C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1000人</w:t>
            </w:r>
          </w:p>
        </w:tc>
        <w:tc>
          <w:tcPr>
            <w:tcW w:w="1236" w:type="dxa"/>
            <w:tcBorders>
              <w:top w:val="nil"/>
              <w:left w:val="nil"/>
              <w:bottom w:val="single" w:color="auto" w:sz="4" w:space="0"/>
              <w:right w:val="single" w:color="auto" w:sz="4" w:space="0"/>
            </w:tcBorders>
            <w:noWrap w:val="0"/>
            <w:vAlign w:val="center"/>
          </w:tcPr>
          <w:p w14:paraId="4A9DFFF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676人</w:t>
            </w:r>
          </w:p>
        </w:tc>
        <w:tc>
          <w:tcPr>
            <w:tcW w:w="552" w:type="dxa"/>
            <w:gridSpan w:val="2"/>
            <w:tcBorders>
              <w:top w:val="nil"/>
              <w:left w:val="nil"/>
              <w:bottom w:val="single" w:color="auto" w:sz="4" w:space="0"/>
              <w:right w:val="single" w:color="auto" w:sz="4" w:space="0"/>
            </w:tcBorders>
            <w:noWrap w:val="0"/>
            <w:vAlign w:val="center"/>
          </w:tcPr>
          <w:p w14:paraId="20E20866">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7</w:t>
            </w:r>
          </w:p>
        </w:tc>
        <w:tc>
          <w:tcPr>
            <w:tcW w:w="708" w:type="dxa"/>
            <w:tcBorders>
              <w:top w:val="nil"/>
              <w:left w:val="nil"/>
              <w:bottom w:val="single" w:color="auto" w:sz="4" w:space="0"/>
              <w:right w:val="single" w:color="auto" w:sz="4" w:space="0"/>
            </w:tcBorders>
            <w:noWrap w:val="0"/>
            <w:vAlign w:val="center"/>
          </w:tcPr>
          <w:p w14:paraId="4491FCC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4.76</w:t>
            </w:r>
          </w:p>
        </w:tc>
        <w:tc>
          <w:tcPr>
            <w:tcW w:w="568" w:type="dxa"/>
            <w:tcBorders>
              <w:top w:val="single" w:color="auto" w:sz="4" w:space="0"/>
              <w:left w:val="nil"/>
              <w:bottom w:val="single" w:color="auto" w:sz="4" w:space="0"/>
              <w:right w:val="single" w:color="auto" w:sz="4" w:space="0"/>
            </w:tcBorders>
            <w:noWrap w:val="0"/>
            <w:vAlign w:val="center"/>
          </w:tcPr>
          <w:p w14:paraId="16ABDCC6">
            <w:pPr>
              <w:widowControl/>
              <w:spacing w:line="240" w:lineRule="exact"/>
              <w:jc w:val="center"/>
              <w:rPr>
                <w:rFonts w:ascii="宋体" w:hAnsi="宋体" w:eastAsia="宋体" w:cs="宋体"/>
                <w:kern w:val="0"/>
                <w:sz w:val="18"/>
                <w:szCs w:val="18"/>
                <w:u w:val="none"/>
              </w:rPr>
            </w:pPr>
          </w:p>
        </w:tc>
      </w:tr>
      <w:tr w14:paraId="542629D2">
        <w:tblPrEx>
          <w:tblCellMar>
            <w:top w:w="0" w:type="dxa"/>
            <w:left w:w="108" w:type="dxa"/>
            <w:bottom w:w="0" w:type="dxa"/>
            <w:right w:w="108" w:type="dxa"/>
          </w:tblCellMar>
        </w:tblPrEx>
        <w:trPr>
          <w:trHeight w:val="408" w:hRule="exact"/>
          <w:jc w:val="center"/>
        </w:trPr>
        <w:tc>
          <w:tcPr>
            <w:tcW w:w="588" w:type="dxa"/>
            <w:vMerge w:val="continue"/>
            <w:tcBorders>
              <w:left w:val="single" w:color="auto" w:sz="4" w:space="0"/>
              <w:right w:val="single" w:color="auto" w:sz="4" w:space="0"/>
            </w:tcBorders>
            <w:noWrap w:val="0"/>
            <w:vAlign w:val="center"/>
          </w:tcPr>
          <w:p w14:paraId="16B599ED">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0D28D43">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9D34530">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30FB9DB2">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专项救助活动次数</w:t>
            </w:r>
          </w:p>
        </w:tc>
        <w:tc>
          <w:tcPr>
            <w:tcW w:w="1284" w:type="dxa"/>
            <w:tcBorders>
              <w:top w:val="nil"/>
              <w:left w:val="nil"/>
              <w:bottom w:val="single" w:color="auto" w:sz="4" w:space="0"/>
              <w:right w:val="single" w:color="auto" w:sz="4" w:space="0"/>
            </w:tcBorders>
            <w:noWrap w:val="0"/>
            <w:vAlign w:val="center"/>
          </w:tcPr>
          <w:p w14:paraId="046FA1D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3次</w:t>
            </w:r>
          </w:p>
        </w:tc>
        <w:tc>
          <w:tcPr>
            <w:tcW w:w="1236" w:type="dxa"/>
            <w:tcBorders>
              <w:top w:val="nil"/>
              <w:left w:val="nil"/>
              <w:bottom w:val="single" w:color="auto" w:sz="4" w:space="0"/>
              <w:right w:val="single" w:color="auto" w:sz="4" w:space="0"/>
            </w:tcBorders>
            <w:noWrap w:val="0"/>
            <w:vAlign w:val="center"/>
          </w:tcPr>
          <w:p w14:paraId="3BE3526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3次</w:t>
            </w:r>
          </w:p>
        </w:tc>
        <w:tc>
          <w:tcPr>
            <w:tcW w:w="552" w:type="dxa"/>
            <w:gridSpan w:val="2"/>
            <w:tcBorders>
              <w:top w:val="nil"/>
              <w:left w:val="nil"/>
              <w:bottom w:val="single" w:color="auto" w:sz="4" w:space="0"/>
              <w:right w:val="single" w:color="auto" w:sz="4" w:space="0"/>
            </w:tcBorders>
            <w:noWrap w:val="0"/>
            <w:vAlign w:val="center"/>
          </w:tcPr>
          <w:p w14:paraId="395B82B5">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708" w:type="dxa"/>
            <w:tcBorders>
              <w:top w:val="nil"/>
              <w:left w:val="nil"/>
              <w:bottom w:val="single" w:color="auto" w:sz="4" w:space="0"/>
              <w:right w:val="single" w:color="auto" w:sz="4" w:space="0"/>
            </w:tcBorders>
            <w:noWrap w:val="0"/>
            <w:vAlign w:val="center"/>
          </w:tcPr>
          <w:p w14:paraId="1821A390">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568" w:type="dxa"/>
            <w:tcBorders>
              <w:top w:val="single" w:color="auto" w:sz="4" w:space="0"/>
              <w:left w:val="nil"/>
              <w:bottom w:val="single" w:color="auto" w:sz="4" w:space="0"/>
              <w:right w:val="single" w:color="auto" w:sz="4" w:space="0"/>
            </w:tcBorders>
            <w:noWrap w:val="0"/>
            <w:vAlign w:val="center"/>
          </w:tcPr>
          <w:p w14:paraId="425F80B7">
            <w:pPr>
              <w:widowControl/>
              <w:spacing w:line="240" w:lineRule="exact"/>
              <w:jc w:val="center"/>
              <w:rPr>
                <w:rFonts w:ascii="宋体" w:hAnsi="宋体" w:eastAsia="宋体" w:cs="宋体"/>
                <w:kern w:val="0"/>
                <w:sz w:val="18"/>
                <w:szCs w:val="18"/>
                <w:u w:val="none"/>
              </w:rPr>
            </w:pPr>
          </w:p>
        </w:tc>
      </w:tr>
      <w:tr w14:paraId="622986E6">
        <w:tblPrEx>
          <w:tblCellMar>
            <w:top w:w="0" w:type="dxa"/>
            <w:left w:w="108" w:type="dxa"/>
            <w:bottom w:w="0" w:type="dxa"/>
            <w:right w:w="108" w:type="dxa"/>
          </w:tblCellMar>
        </w:tblPrEx>
        <w:trPr>
          <w:trHeight w:val="408" w:hRule="exact"/>
          <w:jc w:val="center"/>
        </w:trPr>
        <w:tc>
          <w:tcPr>
            <w:tcW w:w="588" w:type="dxa"/>
            <w:vMerge w:val="continue"/>
            <w:tcBorders>
              <w:left w:val="single" w:color="auto" w:sz="4" w:space="0"/>
              <w:right w:val="single" w:color="auto" w:sz="4" w:space="0"/>
            </w:tcBorders>
            <w:noWrap w:val="0"/>
            <w:vAlign w:val="center"/>
          </w:tcPr>
          <w:p w14:paraId="33306809">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E0E2BA9">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57B8746">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4AE654B5">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印制救助宣传册批次</w:t>
            </w:r>
          </w:p>
        </w:tc>
        <w:tc>
          <w:tcPr>
            <w:tcW w:w="1284" w:type="dxa"/>
            <w:tcBorders>
              <w:top w:val="nil"/>
              <w:left w:val="nil"/>
              <w:bottom w:val="single" w:color="auto" w:sz="4" w:space="0"/>
              <w:right w:val="single" w:color="auto" w:sz="4" w:space="0"/>
            </w:tcBorders>
            <w:noWrap w:val="0"/>
            <w:vAlign w:val="center"/>
          </w:tcPr>
          <w:p w14:paraId="3075081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3批次</w:t>
            </w:r>
          </w:p>
        </w:tc>
        <w:tc>
          <w:tcPr>
            <w:tcW w:w="1236" w:type="dxa"/>
            <w:tcBorders>
              <w:top w:val="nil"/>
              <w:left w:val="nil"/>
              <w:bottom w:val="single" w:color="auto" w:sz="4" w:space="0"/>
              <w:right w:val="single" w:color="auto" w:sz="4" w:space="0"/>
            </w:tcBorders>
            <w:noWrap w:val="0"/>
            <w:vAlign w:val="center"/>
          </w:tcPr>
          <w:p w14:paraId="4CE996C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3批次</w:t>
            </w:r>
          </w:p>
        </w:tc>
        <w:tc>
          <w:tcPr>
            <w:tcW w:w="552" w:type="dxa"/>
            <w:gridSpan w:val="2"/>
            <w:tcBorders>
              <w:top w:val="nil"/>
              <w:left w:val="nil"/>
              <w:bottom w:val="single" w:color="auto" w:sz="4" w:space="0"/>
              <w:right w:val="single" w:color="auto" w:sz="4" w:space="0"/>
            </w:tcBorders>
            <w:noWrap w:val="0"/>
            <w:vAlign w:val="center"/>
          </w:tcPr>
          <w:p w14:paraId="1AD26387">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708" w:type="dxa"/>
            <w:tcBorders>
              <w:top w:val="nil"/>
              <w:left w:val="nil"/>
              <w:bottom w:val="single" w:color="auto" w:sz="4" w:space="0"/>
              <w:right w:val="single" w:color="auto" w:sz="4" w:space="0"/>
            </w:tcBorders>
            <w:noWrap w:val="0"/>
            <w:vAlign w:val="center"/>
          </w:tcPr>
          <w:p w14:paraId="6B370B4C">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568" w:type="dxa"/>
            <w:tcBorders>
              <w:top w:val="single" w:color="auto" w:sz="4" w:space="0"/>
              <w:left w:val="nil"/>
              <w:bottom w:val="single" w:color="auto" w:sz="4" w:space="0"/>
              <w:right w:val="single" w:color="auto" w:sz="4" w:space="0"/>
            </w:tcBorders>
            <w:noWrap w:val="0"/>
            <w:vAlign w:val="center"/>
          </w:tcPr>
          <w:p w14:paraId="2C795C9F">
            <w:pPr>
              <w:widowControl/>
              <w:spacing w:line="240" w:lineRule="exact"/>
              <w:jc w:val="center"/>
              <w:rPr>
                <w:rFonts w:ascii="宋体" w:hAnsi="宋体" w:eastAsia="宋体" w:cs="宋体"/>
                <w:kern w:val="0"/>
                <w:sz w:val="18"/>
                <w:szCs w:val="18"/>
                <w:u w:val="none"/>
              </w:rPr>
            </w:pPr>
          </w:p>
        </w:tc>
      </w:tr>
      <w:tr w14:paraId="5D06D655">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141460A4">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01142D6">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052EAFC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质量指标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56F9A03E">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应救尽救流浪乞讨人员救助率</w:t>
            </w:r>
          </w:p>
        </w:tc>
        <w:tc>
          <w:tcPr>
            <w:tcW w:w="1284" w:type="dxa"/>
            <w:tcBorders>
              <w:top w:val="nil"/>
              <w:left w:val="nil"/>
              <w:bottom w:val="single" w:color="auto" w:sz="4" w:space="0"/>
              <w:right w:val="single" w:color="auto" w:sz="4" w:space="0"/>
            </w:tcBorders>
            <w:noWrap w:val="0"/>
            <w:vAlign w:val="center"/>
          </w:tcPr>
          <w:p w14:paraId="0335948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782AFDC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162C522C">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4896CE80">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4F2CAB90">
            <w:pPr>
              <w:widowControl/>
              <w:spacing w:line="240" w:lineRule="exact"/>
              <w:jc w:val="center"/>
              <w:rPr>
                <w:rFonts w:ascii="宋体" w:hAnsi="宋体" w:eastAsia="宋体" w:cs="宋体"/>
                <w:kern w:val="0"/>
                <w:sz w:val="18"/>
                <w:szCs w:val="18"/>
                <w:u w:val="none"/>
              </w:rPr>
            </w:pPr>
          </w:p>
        </w:tc>
      </w:tr>
      <w:tr w14:paraId="2CEA56DC">
        <w:tblPrEx>
          <w:tblCellMar>
            <w:top w:w="0" w:type="dxa"/>
            <w:left w:w="108" w:type="dxa"/>
            <w:bottom w:w="0" w:type="dxa"/>
            <w:right w:w="108" w:type="dxa"/>
          </w:tblCellMar>
        </w:tblPrEx>
        <w:trPr>
          <w:trHeight w:val="420" w:hRule="exact"/>
          <w:jc w:val="center"/>
        </w:trPr>
        <w:tc>
          <w:tcPr>
            <w:tcW w:w="588" w:type="dxa"/>
            <w:vMerge w:val="continue"/>
            <w:tcBorders>
              <w:left w:val="single" w:color="auto" w:sz="4" w:space="0"/>
              <w:right w:val="single" w:color="auto" w:sz="4" w:space="0"/>
            </w:tcBorders>
            <w:noWrap w:val="0"/>
            <w:vAlign w:val="center"/>
          </w:tcPr>
          <w:p w14:paraId="244DDDB9">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F1A0D51">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5F66962">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3432C383">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专项救助活动完成率</w:t>
            </w:r>
          </w:p>
        </w:tc>
        <w:tc>
          <w:tcPr>
            <w:tcW w:w="1284" w:type="dxa"/>
            <w:tcBorders>
              <w:top w:val="nil"/>
              <w:left w:val="nil"/>
              <w:bottom w:val="single" w:color="auto" w:sz="4" w:space="0"/>
              <w:right w:val="single" w:color="auto" w:sz="4" w:space="0"/>
            </w:tcBorders>
            <w:noWrap w:val="0"/>
            <w:vAlign w:val="center"/>
          </w:tcPr>
          <w:p w14:paraId="65C8331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7FEB058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72C52F3E">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4D66A252">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0670C9F8">
            <w:pPr>
              <w:widowControl/>
              <w:spacing w:line="240" w:lineRule="exact"/>
              <w:jc w:val="center"/>
              <w:rPr>
                <w:rFonts w:ascii="宋体" w:hAnsi="宋体" w:eastAsia="宋体" w:cs="宋体"/>
                <w:kern w:val="0"/>
                <w:sz w:val="18"/>
                <w:szCs w:val="18"/>
                <w:u w:val="none"/>
              </w:rPr>
            </w:pPr>
          </w:p>
        </w:tc>
      </w:tr>
      <w:tr w14:paraId="1BC916E8">
        <w:tblPrEx>
          <w:tblCellMar>
            <w:top w:w="0" w:type="dxa"/>
            <w:left w:w="108" w:type="dxa"/>
            <w:bottom w:w="0" w:type="dxa"/>
            <w:right w:w="108" w:type="dxa"/>
          </w:tblCellMar>
        </w:tblPrEx>
        <w:trPr>
          <w:trHeight w:val="432" w:hRule="exact"/>
          <w:jc w:val="center"/>
        </w:trPr>
        <w:tc>
          <w:tcPr>
            <w:tcW w:w="588" w:type="dxa"/>
            <w:vMerge w:val="continue"/>
            <w:tcBorders>
              <w:left w:val="single" w:color="auto" w:sz="4" w:space="0"/>
              <w:right w:val="single" w:color="auto" w:sz="4" w:space="0"/>
            </w:tcBorders>
            <w:noWrap w:val="0"/>
            <w:vAlign w:val="center"/>
          </w:tcPr>
          <w:p w14:paraId="0F7411F6">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2197B2A5">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39E9CCC">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00FECDA6">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宣传册印制合格率</w:t>
            </w:r>
          </w:p>
        </w:tc>
        <w:tc>
          <w:tcPr>
            <w:tcW w:w="1284" w:type="dxa"/>
            <w:tcBorders>
              <w:top w:val="nil"/>
              <w:left w:val="nil"/>
              <w:bottom w:val="single" w:color="auto" w:sz="4" w:space="0"/>
              <w:right w:val="single" w:color="auto" w:sz="4" w:space="0"/>
            </w:tcBorders>
            <w:noWrap w:val="0"/>
            <w:vAlign w:val="center"/>
          </w:tcPr>
          <w:p w14:paraId="1248E53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95%</w:t>
            </w:r>
          </w:p>
        </w:tc>
        <w:tc>
          <w:tcPr>
            <w:tcW w:w="1236" w:type="dxa"/>
            <w:tcBorders>
              <w:top w:val="nil"/>
              <w:left w:val="nil"/>
              <w:bottom w:val="single" w:color="auto" w:sz="4" w:space="0"/>
              <w:right w:val="single" w:color="auto" w:sz="4" w:space="0"/>
            </w:tcBorders>
            <w:noWrap w:val="0"/>
            <w:vAlign w:val="center"/>
          </w:tcPr>
          <w:p w14:paraId="327EB88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99%</w:t>
            </w:r>
          </w:p>
        </w:tc>
        <w:tc>
          <w:tcPr>
            <w:tcW w:w="552" w:type="dxa"/>
            <w:gridSpan w:val="2"/>
            <w:tcBorders>
              <w:top w:val="nil"/>
              <w:left w:val="nil"/>
              <w:bottom w:val="single" w:color="auto" w:sz="4" w:space="0"/>
              <w:right w:val="single" w:color="auto" w:sz="4" w:space="0"/>
            </w:tcBorders>
            <w:noWrap w:val="0"/>
            <w:vAlign w:val="center"/>
          </w:tcPr>
          <w:p w14:paraId="14BBF6F3">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3BEC12F0">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7FAB1F7D">
            <w:pPr>
              <w:widowControl/>
              <w:spacing w:line="240" w:lineRule="exact"/>
              <w:jc w:val="center"/>
              <w:rPr>
                <w:rFonts w:ascii="宋体" w:hAnsi="宋体" w:eastAsia="宋体" w:cs="宋体"/>
                <w:kern w:val="0"/>
                <w:sz w:val="18"/>
                <w:szCs w:val="18"/>
                <w:u w:val="none"/>
              </w:rPr>
            </w:pPr>
          </w:p>
        </w:tc>
      </w:tr>
      <w:tr w14:paraId="4739461A">
        <w:tblPrEx>
          <w:tblCellMar>
            <w:top w:w="0" w:type="dxa"/>
            <w:left w:w="108" w:type="dxa"/>
            <w:bottom w:w="0" w:type="dxa"/>
            <w:right w:w="108" w:type="dxa"/>
          </w:tblCellMar>
        </w:tblPrEx>
        <w:trPr>
          <w:trHeight w:val="384" w:hRule="exact"/>
          <w:jc w:val="center"/>
        </w:trPr>
        <w:tc>
          <w:tcPr>
            <w:tcW w:w="588" w:type="dxa"/>
            <w:vMerge w:val="continue"/>
            <w:tcBorders>
              <w:left w:val="single" w:color="auto" w:sz="4" w:space="0"/>
              <w:right w:val="single" w:color="auto" w:sz="4" w:space="0"/>
            </w:tcBorders>
            <w:noWrap w:val="0"/>
            <w:vAlign w:val="center"/>
          </w:tcPr>
          <w:p w14:paraId="0B067F47">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4BE0AF8C">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7DDD947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时效指标</w:t>
            </w:r>
          </w:p>
        </w:tc>
        <w:tc>
          <w:tcPr>
            <w:tcW w:w="2052" w:type="dxa"/>
            <w:gridSpan w:val="3"/>
            <w:tcBorders>
              <w:top w:val="single" w:color="auto" w:sz="4" w:space="0"/>
              <w:left w:val="nil"/>
              <w:bottom w:val="single" w:color="auto" w:sz="4" w:space="0"/>
              <w:right w:val="single" w:color="auto" w:sz="4" w:space="0"/>
            </w:tcBorders>
            <w:noWrap w:val="0"/>
            <w:vAlign w:val="center"/>
          </w:tcPr>
          <w:p w14:paraId="0AD09B13">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流浪乞讨人员救助周期</w:t>
            </w:r>
          </w:p>
        </w:tc>
        <w:tc>
          <w:tcPr>
            <w:tcW w:w="1284" w:type="dxa"/>
            <w:tcBorders>
              <w:top w:val="nil"/>
              <w:left w:val="nil"/>
              <w:bottom w:val="single" w:color="auto" w:sz="4" w:space="0"/>
              <w:right w:val="single" w:color="auto" w:sz="4" w:space="0"/>
            </w:tcBorders>
            <w:noWrap w:val="0"/>
            <w:vAlign w:val="center"/>
          </w:tcPr>
          <w:p w14:paraId="2AF1406E">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4B18A74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1798B6A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708" w:type="dxa"/>
            <w:tcBorders>
              <w:top w:val="nil"/>
              <w:left w:val="nil"/>
              <w:bottom w:val="single" w:color="auto" w:sz="4" w:space="0"/>
              <w:right w:val="single" w:color="auto" w:sz="4" w:space="0"/>
            </w:tcBorders>
            <w:noWrap w:val="0"/>
            <w:vAlign w:val="center"/>
          </w:tcPr>
          <w:p w14:paraId="12C5224C">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4</w:t>
            </w:r>
          </w:p>
        </w:tc>
        <w:tc>
          <w:tcPr>
            <w:tcW w:w="568" w:type="dxa"/>
            <w:tcBorders>
              <w:top w:val="single" w:color="auto" w:sz="4" w:space="0"/>
              <w:left w:val="nil"/>
              <w:bottom w:val="single" w:color="auto" w:sz="4" w:space="0"/>
              <w:right w:val="single" w:color="auto" w:sz="4" w:space="0"/>
            </w:tcBorders>
            <w:noWrap w:val="0"/>
            <w:vAlign w:val="center"/>
          </w:tcPr>
          <w:p w14:paraId="558CBE80">
            <w:pPr>
              <w:widowControl/>
              <w:spacing w:line="240" w:lineRule="exact"/>
              <w:jc w:val="center"/>
              <w:rPr>
                <w:rFonts w:ascii="宋体" w:hAnsi="宋体" w:eastAsia="宋体" w:cs="宋体"/>
                <w:kern w:val="0"/>
                <w:sz w:val="18"/>
                <w:szCs w:val="18"/>
                <w:u w:val="none"/>
              </w:rPr>
            </w:pPr>
          </w:p>
        </w:tc>
      </w:tr>
      <w:tr w14:paraId="76A87491">
        <w:tblPrEx>
          <w:tblCellMar>
            <w:top w:w="0" w:type="dxa"/>
            <w:left w:w="108" w:type="dxa"/>
            <w:bottom w:w="0" w:type="dxa"/>
            <w:right w:w="108" w:type="dxa"/>
          </w:tblCellMar>
        </w:tblPrEx>
        <w:trPr>
          <w:trHeight w:val="468" w:hRule="exact"/>
          <w:jc w:val="center"/>
        </w:trPr>
        <w:tc>
          <w:tcPr>
            <w:tcW w:w="588" w:type="dxa"/>
            <w:vMerge w:val="continue"/>
            <w:tcBorders>
              <w:left w:val="single" w:color="auto" w:sz="4" w:space="0"/>
              <w:right w:val="single" w:color="auto" w:sz="4" w:space="0"/>
            </w:tcBorders>
            <w:noWrap w:val="0"/>
            <w:vAlign w:val="center"/>
          </w:tcPr>
          <w:p w14:paraId="11B5F88F">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1A15B399">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663B7D6">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33E5A81C">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专项活动完成时间</w:t>
            </w:r>
          </w:p>
        </w:tc>
        <w:tc>
          <w:tcPr>
            <w:tcW w:w="1284" w:type="dxa"/>
            <w:tcBorders>
              <w:top w:val="nil"/>
              <w:left w:val="nil"/>
              <w:bottom w:val="single" w:color="auto" w:sz="4" w:space="0"/>
              <w:right w:val="single" w:color="auto" w:sz="4" w:space="0"/>
            </w:tcBorders>
            <w:noWrap w:val="0"/>
            <w:vAlign w:val="center"/>
          </w:tcPr>
          <w:p w14:paraId="326E661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278DF11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5053D7E8">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708" w:type="dxa"/>
            <w:tcBorders>
              <w:top w:val="nil"/>
              <w:left w:val="nil"/>
              <w:bottom w:val="single" w:color="auto" w:sz="4" w:space="0"/>
              <w:right w:val="single" w:color="auto" w:sz="4" w:space="0"/>
            </w:tcBorders>
            <w:noWrap w:val="0"/>
            <w:vAlign w:val="center"/>
          </w:tcPr>
          <w:p w14:paraId="5DF3AAC5">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568" w:type="dxa"/>
            <w:tcBorders>
              <w:top w:val="single" w:color="auto" w:sz="4" w:space="0"/>
              <w:left w:val="nil"/>
              <w:bottom w:val="single" w:color="auto" w:sz="4" w:space="0"/>
              <w:right w:val="single" w:color="auto" w:sz="4" w:space="0"/>
            </w:tcBorders>
            <w:noWrap w:val="0"/>
            <w:vAlign w:val="center"/>
          </w:tcPr>
          <w:p w14:paraId="70AAD41A">
            <w:pPr>
              <w:widowControl/>
              <w:spacing w:line="240" w:lineRule="exact"/>
              <w:jc w:val="center"/>
              <w:rPr>
                <w:rFonts w:ascii="宋体" w:hAnsi="宋体" w:eastAsia="宋体" w:cs="宋体"/>
                <w:kern w:val="0"/>
                <w:sz w:val="18"/>
                <w:szCs w:val="18"/>
                <w:u w:val="none"/>
              </w:rPr>
            </w:pPr>
          </w:p>
        </w:tc>
      </w:tr>
      <w:tr w14:paraId="60B13F2D">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121A93C0">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1C40726">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4A4A22F">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524B7559">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印制宣传册发放周期</w:t>
            </w:r>
          </w:p>
        </w:tc>
        <w:tc>
          <w:tcPr>
            <w:tcW w:w="1284" w:type="dxa"/>
            <w:tcBorders>
              <w:top w:val="nil"/>
              <w:left w:val="nil"/>
              <w:bottom w:val="single" w:color="auto" w:sz="4" w:space="0"/>
              <w:right w:val="single" w:color="auto" w:sz="4" w:space="0"/>
            </w:tcBorders>
            <w:noWrap w:val="0"/>
            <w:vAlign w:val="center"/>
          </w:tcPr>
          <w:p w14:paraId="32A8CA7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6B4C35D4">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704D29C2">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708" w:type="dxa"/>
            <w:tcBorders>
              <w:top w:val="nil"/>
              <w:left w:val="nil"/>
              <w:bottom w:val="single" w:color="auto" w:sz="4" w:space="0"/>
              <w:right w:val="single" w:color="auto" w:sz="4" w:space="0"/>
            </w:tcBorders>
            <w:noWrap w:val="0"/>
            <w:vAlign w:val="center"/>
          </w:tcPr>
          <w:p w14:paraId="74336137">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w:t>
            </w:r>
          </w:p>
        </w:tc>
        <w:tc>
          <w:tcPr>
            <w:tcW w:w="568" w:type="dxa"/>
            <w:tcBorders>
              <w:top w:val="single" w:color="auto" w:sz="4" w:space="0"/>
              <w:left w:val="nil"/>
              <w:bottom w:val="single" w:color="auto" w:sz="4" w:space="0"/>
              <w:right w:val="single" w:color="auto" w:sz="4" w:space="0"/>
            </w:tcBorders>
            <w:noWrap w:val="0"/>
            <w:vAlign w:val="center"/>
          </w:tcPr>
          <w:p w14:paraId="4520CF5D">
            <w:pPr>
              <w:widowControl/>
              <w:spacing w:line="240" w:lineRule="exact"/>
              <w:jc w:val="center"/>
              <w:rPr>
                <w:rFonts w:ascii="宋体" w:hAnsi="宋体" w:eastAsia="宋体" w:cs="宋体"/>
                <w:kern w:val="0"/>
                <w:sz w:val="18"/>
                <w:szCs w:val="18"/>
                <w:u w:val="none"/>
              </w:rPr>
            </w:pPr>
          </w:p>
        </w:tc>
      </w:tr>
      <w:tr w14:paraId="3E4283CB">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66473E15">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078E4621">
            <w:pPr>
              <w:widowControl/>
              <w:spacing w:line="240" w:lineRule="exact"/>
              <w:jc w:val="center"/>
              <w:rPr>
                <w:rFonts w:ascii="宋体" w:hAnsi="宋体" w:eastAsia="宋体" w:cs="宋体"/>
                <w:kern w:val="0"/>
                <w:sz w:val="18"/>
                <w:szCs w:val="18"/>
                <w:u w:val="none"/>
              </w:rPr>
            </w:pPr>
          </w:p>
        </w:tc>
        <w:tc>
          <w:tcPr>
            <w:tcW w:w="1112" w:type="dxa"/>
            <w:tcBorders>
              <w:top w:val="nil"/>
              <w:left w:val="single" w:color="auto" w:sz="4" w:space="0"/>
              <w:bottom w:val="single" w:color="auto" w:sz="4" w:space="0"/>
              <w:right w:val="single" w:color="auto" w:sz="4" w:space="0"/>
            </w:tcBorders>
            <w:noWrap w:val="0"/>
            <w:vAlign w:val="center"/>
          </w:tcPr>
          <w:p w14:paraId="0EB547B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成本指标</w:t>
            </w:r>
          </w:p>
        </w:tc>
        <w:tc>
          <w:tcPr>
            <w:tcW w:w="2052" w:type="dxa"/>
            <w:gridSpan w:val="3"/>
            <w:tcBorders>
              <w:top w:val="single" w:color="auto" w:sz="4" w:space="0"/>
              <w:left w:val="nil"/>
              <w:bottom w:val="single" w:color="auto" w:sz="4" w:space="0"/>
              <w:right w:val="single" w:color="auto" w:sz="4" w:space="0"/>
            </w:tcBorders>
            <w:noWrap w:val="0"/>
            <w:vAlign w:val="center"/>
          </w:tcPr>
          <w:p w14:paraId="2D0B0564">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流浪乞讨人员救助标准</w:t>
            </w:r>
          </w:p>
        </w:tc>
        <w:tc>
          <w:tcPr>
            <w:tcW w:w="1284" w:type="dxa"/>
            <w:tcBorders>
              <w:top w:val="nil"/>
              <w:left w:val="nil"/>
              <w:bottom w:val="single" w:color="auto" w:sz="4" w:space="0"/>
              <w:right w:val="single" w:color="auto" w:sz="4" w:space="0"/>
            </w:tcBorders>
            <w:noWrap w:val="0"/>
            <w:vAlign w:val="center"/>
          </w:tcPr>
          <w:p w14:paraId="6ED11F4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7.65</w:t>
            </w:r>
            <w:r>
              <w:rPr>
                <w:rFonts w:hint="eastAsia" w:ascii="宋体" w:hAnsi="宋体" w:eastAsia="宋体" w:cs="宋体"/>
                <w:kern w:val="0"/>
                <w:sz w:val="18"/>
                <w:szCs w:val="18"/>
                <w:u w:val="none"/>
                <w:lang w:val="en-US" w:eastAsia="zh-CN"/>
              </w:rPr>
              <w:t>万元</w:t>
            </w:r>
          </w:p>
        </w:tc>
        <w:tc>
          <w:tcPr>
            <w:tcW w:w="1236" w:type="dxa"/>
            <w:tcBorders>
              <w:top w:val="nil"/>
              <w:left w:val="nil"/>
              <w:bottom w:val="single" w:color="auto" w:sz="4" w:space="0"/>
              <w:right w:val="single" w:color="auto" w:sz="4" w:space="0"/>
            </w:tcBorders>
            <w:noWrap w:val="0"/>
            <w:vAlign w:val="center"/>
          </w:tcPr>
          <w:p w14:paraId="7595859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7.65</w:t>
            </w:r>
            <w:r>
              <w:rPr>
                <w:rFonts w:hint="eastAsia" w:ascii="宋体" w:hAnsi="宋体" w:eastAsia="宋体" w:cs="宋体"/>
                <w:kern w:val="0"/>
                <w:sz w:val="18"/>
                <w:szCs w:val="18"/>
                <w:u w:val="none"/>
                <w:lang w:val="en-US" w:eastAsia="zh-CN"/>
              </w:rPr>
              <w:t>万元</w:t>
            </w:r>
          </w:p>
        </w:tc>
        <w:tc>
          <w:tcPr>
            <w:tcW w:w="552" w:type="dxa"/>
            <w:gridSpan w:val="2"/>
            <w:tcBorders>
              <w:top w:val="nil"/>
              <w:left w:val="nil"/>
              <w:bottom w:val="single" w:color="auto" w:sz="4" w:space="0"/>
              <w:right w:val="single" w:color="auto" w:sz="4" w:space="0"/>
            </w:tcBorders>
            <w:noWrap w:val="0"/>
            <w:vAlign w:val="center"/>
          </w:tcPr>
          <w:p w14:paraId="0E713696">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10</w:t>
            </w:r>
          </w:p>
        </w:tc>
        <w:tc>
          <w:tcPr>
            <w:tcW w:w="708" w:type="dxa"/>
            <w:tcBorders>
              <w:top w:val="nil"/>
              <w:left w:val="nil"/>
              <w:bottom w:val="single" w:color="auto" w:sz="4" w:space="0"/>
              <w:right w:val="single" w:color="auto" w:sz="4" w:space="0"/>
            </w:tcBorders>
            <w:noWrap w:val="0"/>
            <w:vAlign w:val="center"/>
          </w:tcPr>
          <w:p w14:paraId="590D45D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cs="宋体"/>
                <w:kern w:val="0"/>
                <w:sz w:val="18"/>
                <w:szCs w:val="18"/>
                <w:u w:val="none"/>
                <w:lang w:val="en-US" w:eastAsia="zh-CN"/>
              </w:rPr>
              <w:t>10</w:t>
            </w:r>
          </w:p>
        </w:tc>
        <w:tc>
          <w:tcPr>
            <w:tcW w:w="568" w:type="dxa"/>
            <w:tcBorders>
              <w:top w:val="single" w:color="auto" w:sz="4" w:space="0"/>
              <w:left w:val="nil"/>
              <w:bottom w:val="single" w:color="auto" w:sz="4" w:space="0"/>
              <w:right w:val="single" w:color="auto" w:sz="4" w:space="0"/>
            </w:tcBorders>
            <w:noWrap w:val="0"/>
            <w:vAlign w:val="center"/>
          </w:tcPr>
          <w:p w14:paraId="771DA0A7">
            <w:pPr>
              <w:widowControl/>
              <w:spacing w:line="240" w:lineRule="exact"/>
              <w:jc w:val="center"/>
              <w:rPr>
                <w:rFonts w:ascii="宋体" w:hAnsi="宋体" w:eastAsia="宋体" w:cs="宋体"/>
                <w:kern w:val="0"/>
                <w:sz w:val="18"/>
                <w:szCs w:val="18"/>
                <w:u w:val="none"/>
              </w:rPr>
            </w:pPr>
          </w:p>
        </w:tc>
      </w:tr>
      <w:tr w14:paraId="30B14C2A">
        <w:tblPrEx>
          <w:tblCellMar>
            <w:top w:w="0" w:type="dxa"/>
            <w:left w:w="108" w:type="dxa"/>
            <w:bottom w:w="0" w:type="dxa"/>
            <w:right w:w="108" w:type="dxa"/>
          </w:tblCellMar>
        </w:tblPrEx>
        <w:trPr>
          <w:trHeight w:val="912" w:hRule="exact"/>
          <w:jc w:val="center"/>
        </w:trPr>
        <w:tc>
          <w:tcPr>
            <w:tcW w:w="588" w:type="dxa"/>
            <w:vMerge w:val="continue"/>
            <w:tcBorders>
              <w:left w:val="single" w:color="auto" w:sz="4" w:space="0"/>
              <w:right w:val="single" w:color="auto" w:sz="4" w:space="0"/>
            </w:tcBorders>
            <w:noWrap w:val="0"/>
            <w:vAlign w:val="center"/>
          </w:tcPr>
          <w:p w14:paraId="38100F8B">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4FD19A48">
            <w:pPr>
              <w:widowControl/>
              <w:tabs>
                <w:tab w:val="left" w:pos="268"/>
              </w:tabs>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lang w:eastAsia="zh-CN"/>
              </w:rPr>
              <w:t>效益指标</w:t>
            </w:r>
          </w:p>
        </w:tc>
        <w:tc>
          <w:tcPr>
            <w:tcW w:w="1112" w:type="dxa"/>
            <w:tcBorders>
              <w:top w:val="nil"/>
              <w:left w:val="single" w:color="auto" w:sz="4" w:space="0"/>
              <w:bottom w:val="single" w:color="auto" w:sz="4" w:space="0"/>
              <w:right w:val="single" w:color="auto" w:sz="4" w:space="0"/>
            </w:tcBorders>
            <w:noWrap w:val="0"/>
            <w:vAlign w:val="center"/>
          </w:tcPr>
          <w:p w14:paraId="3BF08AE8">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社会效益</w:t>
            </w:r>
          </w:p>
          <w:p w14:paraId="44828A64">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指标</w:t>
            </w:r>
          </w:p>
        </w:tc>
        <w:tc>
          <w:tcPr>
            <w:tcW w:w="2052" w:type="dxa"/>
            <w:gridSpan w:val="3"/>
            <w:tcBorders>
              <w:top w:val="single" w:color="auto" w:sz="4" w:space="0"/>
              <w:left w:val="nil"/>
              <w:bottom w:val="single" w:color="auto" w:sz="4" w:space="0"/>
              <w:right w:val="single" w:color="auto" w:sz="4" w:space="0"/>
            </w:tcBorders>
            <w:noWrap w:val="0"/>
            <w:vAlign w:val="center"/>
          </w:tcPr>
          <w:p w14:paraId="235CA5FF">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发挥救助兜底保障作用维护困难人群生存权益维护社会稳定</w:t>
            </w:r>
          </w:p>
        </w:tc>
        <w:tc>
          <w:tcPr>
            <w:tcW w:w="1284" w:type="dxa"/>
            <w:tcBorders>
              <w:top w:val="nil"/>
              <w:left w:val="nil"/>
              <w:bottom w:val="single" w:color="auto" w:sz="4" w:space="0"/>
              <w:right w:val="single" w:color="auto" w:sz="4" w:space="0"/>
            </w:tcBorders>
            <w:noWrap w:val="0"/>
            <w:vAlign w:val="center"/>
          </w:tcPr>
          <w:p w14:paraId="2F5CDD1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有效保障</w:t>
            </w:r>
          </w:p>
        </w:tc>
        <w:tc>
          <w:tcPr>
            <w:tcW w:w="1236" w:type="dxa"/>
            <w:tcBorders>
              <w:top w:val="nil"/>
              <w:left w:val="nil"/>
              <w:bottom w:val="single" w:color="auto" w:sz="4" w:space="0"/>
              <w:right w:val="single" w:color="auto" w:sz="4" w:space="0"/>
            </w:tcBorders>
            <w:noWrap w:val="0"/>
            <w:vAlign w:val="center"/>
          </w:tcPr>
          <w:p w14:paraId="6F4D09DA">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有效保障</w:t>
            </w:r>
          </w:p>
        </w:tc>
        <w:tc>
          <w:tcPr>
            <w:tcW w:w="552" w:type="dxa"/>
            <w:gridSpan w:val="2"/>
            <w:tcBorders>
              <w:top w:val="nil"/>
              <w:left w:val="nil"/>
              <w:bottom w:val="single" w:color="auto" w:sz="4" w:space="0"/>
              <w:right w:val="single" w:color="auto" w:sz="4" w:space="0"/>
            </w:tcBorders>
            <w:noWrap w:val="0"/>
            <w:vAlign w:val="center"/>
          </w:tcPr>
          <w:p w14:paraId="623DA45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708" w:type="dxa"/>
            <w:tcBorders>
              <w:top w:val="nil"/>
              <w:left w:val="nil"/>
              <w:bottom w:val="single" w:color="auto" w:sz="4" w:space="0"/>
              <w:right w:val="single" w:color="auto" w:sz="4" w:space="0"/>
            </w:tcBorders>
            <w:noWrap w:val="0"/>
            <w:vAlign w:val="center"/>
          </w:tcPr>
          <w:p w14:paraId="02E5C22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568" w:type="dxa"/>
            <w:tcBorders>
              <w:top w:val="single" w:color="auto" w:sz="4" w:space="0"/>
              <w:left w:val="nil"/>
              <w:bottom w:val="single" w:color="auto" w:sz="4" w:space="0"/>
              <w:right w:val="single" w:color="auto" w:sz="4" w:space="0"/>
            </w:tcBorders>
            <w:noWrap w:val="0"/>
            <w:vAlign w:val="center"/>
          </w:tcPr>
          <w:p w14:paraId="45DEE56A">
            <w:pPr>
              <w:widowControl/>
              <w:spacing w:line="240" w:lineRule="exact"/>
              <w:jc w:val="center"/>
              <w:rPr>
                <w:rFonts w:ascii="宋体" w:hAnsi="宋体" w:eastAsia="宋体" w:cs="宋体"/>
                <w:kern w:val="0"/>
                <w:sz w:val="18"/>
                <w:szCs w:val="18"/>
                <w:u w:val="none"/>
              </w:rPr>
            </w:pPr>
          </w:p>
        </w:tc>
      </w:tr>
      <w:tr w14:paraId="15527809">
        <w:tblPrEx>
          <w:tblCellMar>
            <w:top w:w="0" w:type="dxa"/>
            <w:left w:w="108" w:type="dxa"/>
            <w:bottom w:w="0" w:type="dxa"/>
            <w:right w:w="108" w:type="dxa"/>
          </w:tblCellMar>
        </w:tblPrEx>
        <w:trPr>
          <w:trHeight w:val="660" w:hRule="exact"/>
          <w:jc w:val="center"/>
        </w:trPr>
        <w:tc>
          <w:tcPr>
            <w:tcW w:w="588" w:type="dxa"/>
            <w:vMerge w:val="continue"/>
            <w:tcBorders>
              <w:left w:val="single" w:color="auto" w:sz="4" w:space="0"/>
              <w:right w:val="single" w:color="auto" w:sz="4" w:space="0"/>
            </w:tcBorders>
            <w:noWrap w:val="0"/>
            <w:vAlign w:val="center"/>
          </w:tcPr>
          <w:p w14:paraId="7794DCF0">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250636AE">
            <w:pPr>
              <w:widowControl/>
              <w:spacing w:line="240" w:lineRule="exact"/>
              <w:jc w:val="center"/>
              <w:rPr>
                <w:rFonts w:ascii="宋体" w:hAnsi="宋体" w:eastAsia="宋体" w:cs="宋体"/>
                <w:kern w:val="0"/>
                <w:sz w:val="18"/>
                <w:szCs w:val="18"/>
                <w:u w:val="none"/>
              </w:rPr>
            </w:pPr>
          </w:p>
        </w:tc>
        <w:tc>
          <w:tcPr>
            <w:tcW w:w="1112" w:type="dxa"/>
            <w:tcBorders>
              <w:top w:val="nil"/>
              <w:left w:val="single" w:color="auto" w:sz="4" w:space="0"/>
              <w:bottom w:val="single" w:color="auto" w:sz="4" w:space="0"/>
              <w:right w:val="single" w:color="auto" w:sz="4" w:space="0"/>
            </w:tcBorders>
            <w:noWrap w:val="0"/>
            <w:vAlign w:val="center"/>
          </w:tcPr>
          <w:p w14:paraId="0B688E88">
            <w:pPr>
              <w:widowControl/>
              <w:spacing w:line="240" w:lineRule="exact"/>
              <w:jc w:val="center"/>
              <w:rPr>
                <w:rFonts w:ascii="宋体" w:hAnsi="宋体" w:eastAsia="宋体" w:cs="宋体"/>
                <w:kern w:val="0"/>
                <w:sz w:val="18"/>
                <w:szCs w:val="18"/>
                <w:highlight w:val="yellow"/>
                <w:u w:val="none"/>
              </w:rPr>
            </w:pPr>
            <w:r>
              <w:rPr>
                <w:rFonts w:hint="eastAsia" w:ascii="宋体" w:hAnsi="宋体" w:eastAsia="宋体" w:cs="宋体"/>
                <w:kern w:val="0"/>
                <w:sz w:val="18"/>
                <w:szCs w:val="18"/>
                <w:highlight w:val="none"/>
                <w:u w:val="none"/>
              </w:rPr>
              <w:t>可持续影响指标</w:t>
            </w:r>
          </w:p>
        </w:tc>
        <w:tc>
          <w:tcPr>
            <w:tcW w:w="2052" w:type="dxa"/>
            <w:gridSpan w:val="3"/>
            <w:tcBorders>
              <w:top w:val="single" w:color="auto" w:sz="4" w:space="0"/>
              <w:left w:val="nil"/>
              <w:bottom w:val="single" w:color="auto" w:sz="4" w:space="0"/>
              <w:right w:val="single" w:color="auto" w:sz="4" w:space="0"/>
            </w:tcBorders>
            <w:noWrap w:val="0"/>
            <w:vAlign w:val="center"/>
          </w:tcPr>
          <w:p w14:paraId="20324F42">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救助兜底作用持续发挥天数</w:t>
            </w:r>
          </w:p>
        </w:tc>
        <w:tc>
          <w:tcPr>
            <w:tcW w:w="1284" w:type="dxa"/>
            <w:tcBorders>
              <w:top w:val="nil"/>
              <w:left w:val="nil"/>
              <w:bottom w:val="single" w:color="auto" w:sz="4" w:space="0"/>
              <w:right w:val="single" w:color="auto" w:sz="4" w:space="0"/>
            </w:tcBorders>
            <w:noWrap w:val="0"/>
            <w:vAlign w:val="center"/>
          </w:tcPr>
          <w:p w14:paraId="460B136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365天</w:t>
            </w:r>
          </w:p>
        </w:tc>
        <w:tc>
          <w:tcPr>
            <w:tcW w:w="1236" w:type="dxa"/>
            <w:tcBorders>
              <w:top w:val="nil"/>
              <w:left w:val="nil"/>
              <w:bottom w:val="single" w:color="auto" w:sz="4" w:space="0"/>
              <w:right w:val="single" w:color="auto" w:sz="4" w:space="0"/>
            </w:tcBorders>
            <w:noWrap w:val="0"/>
            <w:vAlign w:val="center"/>
          </w:tcPr>
          <w:p w14:paraId="1BF73741">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365天</w:t>
            </w:r>
          </w:p>
        </w:tc>
        <w:tc>
          <w:tcPr>
            <w:tcW w:w="552" w:type="dxa"/>
            <w:gridSpan w:val="2"/>
            <w:tcBorders>
              <w:top w:val="nil"/>
              <w:left w:val="nil"/>
              <w:bottom w:val="single" w:color="auto" w:sz="4" w:space="0"/>
              <w:right w:val="single" w:color="auto" w:sz="4" w:space="0"/>
            </w:tcBorders>
            <w:noWrap w:val="0"/>
            <w:vAlign w:val="center"/>
          </w:tcPr>
          <w:p w14:paraId="1478C9F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708" w:type="dxa"/>
            <w:tcBorders>
              <w:top w:val="nil"/>
              <w:left w:val="nil"/>
              <w:bottom w:val="single" w:color="auto" w:sz="4" w:space="0"/>
              <w:right w:val="single" w:color="auto" w:sz="4" w:space="0"/>
            </w:tcBorders>
            <w:noWrap w:val="0"/>
            <w:vAlign w:val="center"/>
          </w:tcPr>
          <w:p w14:paraId="13E2323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568" w:type="dxa"/>
            <w:tcBorders>
              <w:top w:val="single" w:color="auto" w:sz="4" w:space="0"/>
              <w:left w:val="nil"/>
              <w:bottom w:val="single" w:color="auto" w:sz="4" w:space="0"/>
              <w:right w:val="single" w:color="auto" w:sz="4" w:space="0"/>
            </w:tcBorders>
            <w:noWrap w:val="0"/>
            <w:vAlign w:val="center"/>
          </w:tcPr>
          <w:p w14:paraId="3759E64F">
            <w:pPr>
              <w:widowControl/>
              <w:spacing w:line="240" w:lineRule="exact"/>
              <w:jc w:val="center"/>
              <w:rPr>
                <w:rFonts w:ascii="宋体" w:hAnsi="宋体" w:eastAsia="宋体" w:cs="宋体"/>
                <w:kern w:val="0"/>
                <w:sz w:val="18"/>
                <w:szCs w:val="18"/>
                <w:u w:val="none"/>
              </w:rPr>
            </w:pPr>
          </w:p>
        </w:tc>
      </w:tr>
      <w:tr w14:paraId="1395222E">
        <w:tblPrEx>
          <w:tblCellMar>
            <w:top w:w="0" w:type="dxa"/>
            <w:left w:w="108" w:type="dxa"/>
            <w:bottom w:w="0" w:type="dxa"/>
            <w:right w:w="108" w:type="dxa"/>
          </w:tblCellMar>
        </w:tblPrEx>
        <w:trPr>
          <w:trHeight w:val="626"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6AB44282">
            <w:pPr>
              <w:widowControl/>
              <w:spacing w:line="240" w:lineRule="exact"/>
              <w:jc w:val="center"/>
              <w:rPr>
                <w:rFonts w:ascii="宋体" w:hAnsi="宋体" w:eastAsia="宋体" w:cs="宋体"/>
                <w:kern w:val="0"/>
                <w:sz w:val="18"/>
                <w:szCs w:val="18"/>
                <w:u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1C429E4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满意度指标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785E7B4">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服务对象满意度</w:t>
            </w:r>
          </w:p>
        </w:tc>
        <w:tc>
          <w:tcPr>
            <w:tcW w:w="2052" w:type="dxa"/>
            <w:gridSpan w:val="3"/>
            <w:tcBorders>
              <w:top w:val="single" w:color="auto" w:sz="4" w:space="0"/>
              <w:left w:val="single" w:color="auto" w:sz="4" w:space="0"/>
              <w:bottom w:val="single" w:color="auto" w:sz="4" w:space="0"/>
              <w:right w:val="single" w:color="auto" w:sz="4" w:space="0"/>
            </w:tcBorders>
            <w:noWrap w:val="0"/>
            <w:vAlign w:val="center"/>
          </w:tcPr>
          <w:p w14:paraId="08971261">
            <w:pPr>
              <w:widowControl/>
              <w:spacing w:line="240" w:lineRule="exact"/>
              <w:jc w:val="left"/>
              <w:rPr>
                <w:rFonts w:hint="eastAsia" w:ascii="宋体" w:hAnsi="宋体" w:eastAsia="宋体" w:cs="宋体"/>
                <w:color w:val="000000"/>
                <w:kern w:val="0"/>
                <w:sz w:val="18"/>
                <w:szCs w:val="18"/>
                <w:u w:val="none"/>
                <w:lang w:val="en-US" w:eastAsia="zh-CN"/>
              </w:rPr>
            </w:pPr>
            <w:r>
              <w:rPr>
                <w:rFonts w:hint="eastAsia" w:ascii="宋体" w:hAnsi="宋体" w:eastAsia="宋体" w:cs="宋体"/>
                <w:color w:val="000000"/>
                <w:kern w:val="0"/>
                <w:sz w:val="18"/>
                <w:szCs w:val="18"/>
                <w:u w:val="none"/>
                <w:lang w:val="en-US" w:eastAsia="zh-CN"/>
              </w:rPr>
              <w:t>受助人员满意度</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835E70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95%</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D10E72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single" w:color="auto" w:sz="4" w:space="0"/>
              <w:left w:val="single" w:color="auto" w:sz="4" w:space="0"/>
              <w:bottom w:val="single" w:color="auto" w:sz="4" w:space="0"/>
              <w:right w:val="single" w:color="auto" w:sz="4" w:space="0"/>
            </w:tcBorders>
            <w:noWrap w:val="0"/>
            <w:vAlign w:val="center"/>
          </w:tcPr>
          <w:p w14:paraId="2581794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EF068D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568" w:type="dxa"/>
            <w:tcBorders>
              <w:top w:val="single" w:color="auto" w:sz="4" w:space="0"/>
              <w:left w:val="nil"/>
              <w:bottom w:val="single" w:color="auto" w:sz="4" w:space="0"/>
              <w:right w:val="single" w:color="auto" w:sz="4" w:space="0"/>
            </w:tcBorders>
            <w:noWrap w:val="0"/>
            <w:vAlign w:val="center"/>
          </w:tcPr>
          <w:p w14:paraId="0943BA18">
            <w:pPr>
              <w:widowControl/>
              <w:spacing w:line="240" w:lineRule="exact"/>
              <w:jc w:val="center"/>
              <w:rPr>
                <w:rFonts w:ascii="宋体" w:hAnsi="宋体" w:eastAsia="宋体" w:cs="宋体"/>
                <w:kern w:val="0"/>
                <w:sz w:val="18"/>
                <w:szCs w:val="18"/>
                <w:u w:val="none"/>
              </w:rPr>
            </w:pPr>
          </w:p>
        </w:tc>
      </w:tr>
      <w:tr w14:paraId="1900FEE2">
        <w:tblPrEx>
          <w:tblCellMar>
            <w:top w:w="0" w:type="dxa"/>
            <w:left w:w="108" w:type="dxa"/>
            <w:bottom w:w="0" w:type="dxa"/>
            <w:right w:w="108" w:type="dxa"/>
          </w:tblCellMar>
        </w:tblPrEx>
        <w:trPr>
          <w:trHeight w:val="432" w:hRule="exact"/>
          <w:jc w:val="center"/>
        </w:trPr>
        <w:tc>
          <w:tcPr>
            <w:tcW w:w="7252" w:type="dxa"/>
            <w:gridSpan w:val="8"/>
            <w:tcBorders>
              <w:top w:val="single" w:color="auto" w:sz="4" w:space="0"/>
              <w:left w:val="single" w:color="auto" w:sz="4" w:space="0"/>
              <w:bottom w:val="single" w:color="auto" w:sz="4" w:space="0"/>
              <w:right w:val="single" w:color="auto" w:sz="4" w:space="0"/>
            </w:tcBorders>
            <w:noWrap w:val="0"/>
            <w:vAlign w:val="center"/>
          </w:tcPr>
          <w:p w14:paraId="1D0B568E">
            <w:pPr>
              <w:widowControl/>
              <w:spacing w:line="240" w:lineRule="exact"/>
              <w:jc w:val="center"/>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总分</w:t>
            </w:r>
          </w:p>
        </w:tc>
        <w:tc>
          <w:tcPr>
            <w:tcW w:w="552" w:type="dxa"/>
            <w:gridSpan w:val="2"/>
            <w:tcBorders>
              <w:top w:val="nil"/>
              <w:left w:val="nil"/>
              <w:bottom w:val="single" w:color="auto" w:sz="4" w:space="0"/>
              <w:right w:val="single" w:color="auto" w:sz="4" w:space="0"/>
            </w:tcBorders>
            <w:noWrap w:val="0"/>
            <w:vAlign w:val="center"/>
          </w:tcPr>
          <w:p w14:paraId="683A93E4">
            <w:pPr>
              <w:widowControl/>
              <w:spacing w:line="240" w:lineRule="exact"/>
              <w:jc w:val="center"/>
              <w:rPr>
                <w:rFonts w:hint="default" w:ascii="宋体" w:hAnsi="宋体" w:eastAsia="宋体" w:cs="宋体"/>
                <w:color w:val="000000"/>
                <w:kern w:val="0"/>
                <w:sz w:val="18"/>
                <w:szCs w:val="18"/>
                <w:u w:val="none"/>
                <w:lang w:val="en-US" w:eastAsia="zh-CN"/>
              </w:rPr>
            </w:pPr>
            <w:r>
              <w:rPr>
                <w:rFonts w:hint="eastAsia" w:ascii="宋体" w:hAnsi="宋体" w:eastAsia="宋体" w:cs="宋体"/>
                <w:color w:val="000000"/>
                <w:kern w:val="0"/>
                <w:sz w:val="18"/>
                <w:szCs w:val="18"/>
                <w:u w:val="none"/>
                <w:lang w:val="en-US" w:eastAsia="zh-CN"/>
              </w:rPr>
              <w:t>100</w:t>
            </w:r>
          </w:p>
        </w:tc>
        <w:tc>
          <w:tcPr>
            <w:tcW w:w="708" w:type="dxa"/>
            <w:tcBorders>
              <w:top w:val="nil"/>
              <w:left w:val="nil"/>
              <w:bottom w:val="single" w:color="auto" w:sz="4" w:space="0"/>
              <w:right w:val="single" w:color="auto" w:sz="4" w:space="0"/>
            </w:tcBorders>
            <w:noWrap w:val="0"/>
            <w:vAlign w:val="center"/>
          </w:tcPr>
          <w:p w14:paraId="4DB9B5FE">
            <w:pPr>
              <w:widowControl/>
              <w:spacing w:line="240" w:lineRule="exact"/>
              <w:jc w:val="center"/>
              <w:rPr>
                <w:rFonts w:hint="default" w:ascii="宋体" w:hAnsi="宋体" w:eastAsia="宋体" w:cs="宋体"/>
                <w:color w:val="000000"/>
                <w:kern w:val="0"/>
                <w:sz w:val="18"/>
                <w:szCs w:val="18"/>
                <w:u w:val="none"/>
                <w:lang w:val="en-US" w:eastAsia="zh-CN"/>
              </w:rPr>
            </w:pPr>
            <w:r>
              <w:rPr>
                <w:rFonts w:hint="eastAsia" w:ascii="宋体" w:hAnsi="宋体" w:cs="宋体"/>
                <w:color w:val="000000"/>
                <w:kern w:val="0"/>
                <w:sz w:val="18"/>
                <w:szCs w:val="18"/>
                <w:u w:val="none"/>
                <w:lang w:val="en-US" w:eastAsia="zh-CN"/>
              </w:rPr>
              <w:t>97.76</w:t>
            </w:r>
          </w:p>
        </w:tc>
        <w:tc>
          <w:tcPr>
            <w:tcW w:w="568" w:type="dxa"/>
            <w:tcBorders>
              <w:top w:val="single" w:color="auto" w:sz="4" w:space="0"/>
              <w:left w:val="nil"/>
              <w:bottom w:val="single" w:color="auto" w:sz="4" w:space="0"/>
              <w:right w:val="single" w:color="auto" w:sz="4" w:space="0"/>
            </w:tcBorders>
            <w:noWrap w:val="0"/>
            <w:vAlign w:val="center"/>
          </w:tcPr>
          <w:p w14:paraId="22D0F17B">
            <w:pPr>
              <w:widowControl/>
              <w:spacing w:line="240" w:lineRule="exact"/>
              <w:jc w:val="center"/>
              <w:rPr>
                <w:rFonts w:ascii="宋体" w:hAnsi="宋体" w:eastAsia="宋体" w:cs="宋体"/>
                <w:kern w:val="0"/>
                <w:sz w:val="18"/>
                <w:szCs w:val="18"/>
                <w:u w:val="none"/>
              </w:rPr>
            </w:pPr>
          </w:p>
        </w:tc>
      </w:tr>
    </w:tbl>
    <w:p w14:paraId="3EB8640A">
      <w:pPr>
        <w:numPr>
          <w:ilvl w:val="0"/>
          <w:numId w:val="0"/>
        </w:numPr>
        <w:spacing w:before="0" w:beforeAutospacing="1" w:after="0" w:afterAutospacing="1" w:line="560" w:lineRule="atLeast"/>
        <w:jc w:val="both"/>
        <w:rPr>
          <w:rFonts w:hint="eastAsia" w:ascii="宋体" w:hAnsi="宋体" w:eastAsia="宋体" w:cs="宋体"/>
          <w:kern w:val="0"/>
          <w:sz w:val="32"/>
          <w:szCs w:val="32"/>
          <w:u w:val="none"/>
        </w:rPr>
      </w:pPr>
    </w:p>
    <w:p w14:paraId="549B1203">
      <w:pPr>
        <w:keepNext w:val="0"/>
        <w:keepLines w:val="0"/>
        <w:pageBreakBefore w:val="0"/>
        <w:widowControl/>
        <w:numPr>
          <w:ilvl w:val="0"/>
          <w:numId w:val="1"/>
        </w:numPr>
        <w:kinsoku/>
        <w:wordWrap/>
        <w:overflowPunct/>
        <w:topLinePunct w:val="0"/>
        <w:autoSpaceDE/>
        <w:autoSpaceDN/>
        <w:bidi w:val="0"/>
        <w:adjustRightInd/>
        <w:snapToGrid/>
        <w:spacing w:before="240" w:after="240" w:line="580" w:lineRule="exact"/>
        <w:ind w:left="0" w:leftChars="0" w:firstLine="640" w:firstLineChars="200"/>
        <w:textAlignment w:val="auto"/>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设施建设项目资金</w:t>
      </w:r>
      <w:r>
        <w:rPr>
          <w:rFonts w:hint="eastAsia" w:ascii="仿宋_GB2312" w:hAnsi="仿宋_GB2312" w:eastAsia="仿宋_GB2312" w:cs="仿宋_GB2312"/>
          <w:kern w:val="0"/>
          <w:sz w:val="32"/>
          <w:szCs w:val="32"/>
          <w:highlight w:val="none"/>
          <w:u w:val="none"/>
        </w:rPr>
        <w:t>项目自评综述：根据年初设定的绩效目标，项目自评得分</w:t>
      </w:r>
      <w:r>
        <w:rPr>
          <w:rFonts w:hint="eastAsia" w:ascii="仿宋_GB2312" w:hAnsi="仿宋_GB2312" w:eastAsia="仿宋_GB2312" w:cs="仿宋_GB2312"/>
          <w:kern w:val="0"/>
          <w:sz w:val="32"/>
          <w:szCs w:val="32"/>
          <w:highlight w:val="none"/>
          <w:u w:val="none"/>
          <w:lang w:val="en-US" w:eastAsia="zh-CN"/>
        </w:rPr>
        <w:t>95.14</w:t>
      </w:r>
      <w:r>
        <w:rPr>
          <w:rFonts w:hint="eastAsia" w:ascii="仿宋_GB2312" w:hAnsi="仿宋_GB2312" w:eastAsia="仿宋_GB2312" w:cs="仿宋_GB2312"/>
          <w:kern w:val="0"/>
          <w:sz w:val="32"/>
          <w:szCs w:val="32"/>
          <w:highlight w:val="none"/>
          <w:u w:val="none"/>
        </w:rPr>
        <w:t>分。全年预算数为</w:t>
      </w:r>
      <w:r>
        <w:rPr>
          <w:rFonts w:hint="eastAsia" w:ascii="仿宋_GB2312" w:hAnsi="仿宋_GB2312" w:eastAsia="仿宋_GB2312" w:cs="仿宋_GB2312"/>
          <w:kern w:val="0"/>
          <w:sz w:val="32"/>
          <w:szCs w:val="32"/>
          <w:highlight w:val="none"/>
          <w:u w:val="none"/>
          <w:lang w:val="en-US" w:eastAsia="zh-CN"/>
        </w:rPr>
        <w:t>30</w:t>
      </w:r>
      <w:r>
        <w:rPr>
          <w:rFonts w:hint="eastAsia" w:ascii="仿宋_GB2312" w:hAnsi="仿宋_GB2312" w:eastAsia="仿宋_GB2312" w:cs="仿宋_GB2312"/>
          <w:kern w:val="0"/>
          <w:sz w:val="32"/>
          <w:szCs w:val="32"/>
          <w:highlight w:val="none"/>
          <w:u w:val="none"/>
        </w:rPr>
        <w:t>万元，执行数为</w:t>
      </w:r>
      <w:r>
        <w:rPr>
          <w:rFonts w:hint="eastAsia" w:ascii="仿宋_GB2312" w:hAnsi="仿宋_GB2312" w:eastAsia="仿宋_GB2312" w:cs="仿宋_GB2312"/>
          <w:kern w:val="0"/>
          <w:sz w:val="32"/>
          <w:szCs w:val="32"/>
          <w:highlight w:val="none"/>
          <w:u w:val="none"/>
          <w:lang w:val="en-US" w:eastAsia="zh-CN"/>
        </w:rPr>
        <w:t>30</w:t>
      </w:r>
      <w:r>
        <w:rPr>
          <w:rFonts w:hint="eastAsia" w:ascii="仿宋_GB2312" w:hAnsi="仿宋_GB2312" w:eastAsia="仿宋_GB2312" w:cs="仿宋_GB2312"/>
          <w:kern w:val="0"/>
          <w:sz w:val="32"/>
          <w:szCs w:val="32"/>
          <w:highlight w:val="none"/>
          <w:u w:val="none"/>
        </w:rPr>
        <w:t>万元，完成预算的</w:t>
      </w:r>
      <w:r>
        <w:rPr>
          <w:rFonts w:hint="eastAsia" w:ascii="仿宋_GB2312" w:hAnsi="仿宋_GB2312" w:eastAsia="仿宋_GB2312" w:cs="仿宋_GB2312"/>
          <w:kern w:val="0"/>
          <w:sz w:val="32"/>
          <w:szCs w:val="32"/>
          <w:highlight w:val="none"/>
          <w:u w:val="none"/>
          <w:lang w:val="en-US" w:eastAsia="zh-CN"/>
        </w:rPr>
        <w:t>100</w:t>
      </w:r>
      <w:r>
        <w:rPr>
          <w:rFonts w:hint="eastAsia" w:ascii="仿宋_GB2312" w:hAnsi="仿宋_GB2312" w:eastAsia="仿宋_GB2312" w:cs="仿宋_GB2312"/>
          <w:kern w:val="0"/>
          <w:sz w:val="32"/>
          <w:szCs w:val="32"/>
          <w:highlight w:val="none"/>
          <w:u w:val="none"/>
        </w:rPr>
        <w:t>%。</w:t>
      </w:r>
      <w:r>
        <w:rPr>
          <w:rFonts w:hint="eastAsia" w:ascii="仿宋_GB2312" w:hAnsi="仿宋_GB2312" w:eastAsia="仿宋_GB2312" w:cs="仿宋_GB2312"/>
          <w:kern w:val="0"/>
          <w:sz w:val="32"/>
          <w:szCs w:val="32"/>
          <w:highlight w:val="none"/>
          <w:u w:val="none"/>
          <w:lang w:val="en-US" w:eastAsia="zh-CN"/>
        </w:rPr>
        <w:t>为了确保我站设施设备维修改造项目能够全面、具体地达到既定目标，提高救助服务的质量和效率，我们设定了多个指标。救助站设施建设项目，年度指标值1项，得分8分；工程验收合格率，年度指标值100%，得分8分；新建及改扩建周期，年度指标值2023年底前，得分5分；此次投入资金，年度指标值30万元，得分5分，我站按照项目工作任务要求，完善了机构设施设备，提升了救助服务能力水平。</w:t>
      </w:r>
    </w:p>
    <w:p w14:paraId="4E0BDCD3">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151A133C">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7904E3D1">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0378FAC1">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44D085D8">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10D84763">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79240186">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1F436B14">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652B95D6">
      <w:pPr>
        <w:keepNext w:val="0"/>
        <w:keepLines w:val="0"/>
        <w:pageBreakBefore w:val="0"/>
        <w:widowControl/>
        <w:numPr>
          <w:numId w:val="0"/>
        </w:numPr>
        <w:kinsoku/>
        <w:wordWrap/>
        <w:overflowPunct/>
        <w:topLinePunct w:val="0"/>
        <w:autoSpaceDE/>
        <w:autoSpaceDN/>
        <w:bidi w:val="0"/>
        <w:adjustRightInd/>
        <w:snapToGrid/>
        <w:spacing w:before="240" w:after="240" w:line="580" w:lineRule="exact"/>
        <w:jc w:val="both"/>
        <w:textAlignment w:val="auto"/>
        <w:rPr>
          <w:rFonts w:hint="eastAsia" w:ascii="仿宋_GB2312" w:hAnsi="仿宋_GB2312" w:eastAsia="仿宋_GB2312" w:cs="仿宋_GB2312"/>
          <w:kern w:val="0"/>
          <w:sz w:val="32"/>
          <w:szCs w:val="32"/>
          <w:highlight w:val="none"/>
          <w:u w:val="none"/>
          <w:lang w:val="en-US" w:eastAsia="zh-CN"/>
        </w:rPr>
      </w:pPr>
    </w:p>
    <w:p w14:paraId="4E5F78F5">
      <w:pPr>
        <w:adjustRightInd w:val="0"/>
        <w:snapToGrid w:val="0"/>
        <w:spacing w:line="360" w:lineRule="auto"/>
        <w:rPr>
          <w:rFonts w:hint="eastAsia" w:ascii="仿宋" w:hAnsi="仿宋" w:eastAsia="仿宋"/>
          <w:sz w:val="32"/>
          <w:szCs w:val="32"/>
          <w:u w:val="none"/>
        </w:rPr>
      </w:pP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188"/>
        <w:gridCol w:w="1284"/>
        <w:gridCol w:w="1236"/>
        <w:gridCol w:w="348"/>
        <w:gridCol w:w="204"/>
        <w:gridCol w:w="708"/>
        <w:gridCol w:w="568"/>
      </w:tblGrid>
      <w:tr w14:paraId="53349C9D">
        <w:tblPrEx>
          <w:tblCellMar>
            <w:top w:w="0" w:type="dxa"/>
            <w:left w:w="108" w:type="dxa"/>
            <w:bottom w:w="0" w:type="dxa"/>
            <w:right w:w="108" w:type="dxa"/>
          </w:tblCellMar>
        </w:tblPrEx>
        <w:trPr>
          <w:trHeight w:val="454" w:hRule="exact"/>
          <w:jc w:val="center"/>
        </w:trPr>
        <w:tc>
          <w:tcPr>
            <w:tcW w:w="9080" w:type="dxa"/>
            <w:gridSpan w:val="12"/>
            <w:tcBorders>
              <w:top w:val="nil"/>
              <w:left w:val="nil"/>
              <w:bottom w:val="nil"/>
              <w:right w:val="nil"/>
            </w:tcBorders>
            <w:noWrap w:val="0"/>
            <w:vAlign w:val="center"/>
          </w:tcPr>
          <w:p w14:paraId="413ACEB1">
            <w:pPr>
              <w:widowControl/>
              <w:spacing w:line="320" w:lineRule="exact"/>
              <w:jc w:val="left"/>
              <w:rPr>
                <w:rFonts w:hint="default" w:ascii="宋体" w:hAnsi="宋体" w:eastAsia="宋体" w:cs="宋体"/>
                <w:b/>
                <w:bCs/>
                <w:kern w:val="0"/>
                <w:sz w:val="21"/>
                <w:szCs w:val="21"/>
                <w:u w:val="none"/>
                <w:lang w:val="en-US" w:eastAsia="zh-CN"/>
              </w:rPr>
            </w:pPr>
          </w:p>
        </w:tc>
      </w:tr>
      <w:tr w14:paraId="49CFB5CC">
        <w:tblPrEx>
          <w:tblCellMar>
            <w:top w:w="0" w:type="dxa"/>
            <w:left w:w="108" w:type="dxa"/>
            <w:bottom w:w="0" w:type="dxa"/>
            <w:right w:w="108" w:type="dxa"/>
          </w:tblCellMar>
        </w:tblPrEx>
        <w:trPr>
          <w:trHeight w:val="394" w:hRule="exact"/>
          <w:jc w:val="center"/>
        </w:trPr>
        <w:tc>
          <w:tcPr>
            <w:tcW w:w="9080" w:type="dxa"/>
            <w:gridSpan w:val="12"/>
            <w:tcBorders>
              <w:top w:val="nil"/>
              <w:left w:val="nil"/>
              <w:bottom w:val="nil"/>
              <w:right w:val="nil"/>
            </w:tcBorders>
            <w:noWrap w:val="0"/>
            <w:vAlign w:val="center"/>
          </w:tcPr>
          <w:p w14:paraId="664797C6">
            <w:pPr>
              <w:widowControl/>
              <w:spacing w:line="320" w:lineRule="exact"/>
              <w:jc w:val="center"/>
              <w:rPr>
                <w:rFonts w:ascii="宋体" w:hAnsi="宋体" w:eastAsia="宋体" w:cs="宋体"/>
                <w:b/>
                <w:bCs/>
                <w:kern w:val="0"/>
                <w:sz w:val="32"/>
                <w:szCs w:val="32"/>
                <w:u w:val="none"/>
              </w:rPr>
            </w:pPr>
            <w:r>
              <w:rPr>
                <w:rFonts w:hint="eastAsia" w:ascii="宋体" w:hAnsi="宋体" w:eastAsia="宋体" w:cs="宋体"/>
                <w:b/>
                <w:bCs/>
                <w:kern w:val="0"/>
                <w:sz w:val="32"/>
                <w:szCs w:val="32"/>
                <w:u w:val="none"/>
              </w:rPr>
              <w:t>项目绩效自评表</w:t>
            </w:r>
          </w:p>
        </w:tc>
      </w:tr>
      <w:tr w14:paraId="63E12513">
        <w:tblPrEx>
          <w:tblCellMar>
            <w:top w:w="0" w:type="dxa"/>
            <w:left w:w="108" w:type="dxa"/>
            <w:bottom w:w="0" w:type="dxa"/>
            <w:right w:w="108" w:type="dxa"/>
          </w:tblCellMar>
        </w:tblPrEx>
        <w:trPr>
          <w:trHeight w:val="258" w:hRule="atLeast"/>
          <w:jc w:val="center"/>
        </w:trPr>
        <w:tc>
          <w:tcPr>
            <w:tcW w:w="9080" w:type="dxa"/>
            <w:gridSpan w:val="12"/>
            <w:tcBorders>
              <w:top w:val="nil"/>
              <w:left w:val="nil"/>
              <w:bottom w:val="nil"/>
              <w:right w:val="nil"/>
            </w:tcBorders>
            <w:noWrap w:val="0"/>
            <w:vAlign w:val="top"/>
          </w:tcPr>
          <w:p w14:paraId="5D30C8B2">
            <w:pPr>
              <w:widowControl/>
              <w:jc w:val="center"/>
              <w:rPr>
                <w:rFonts w:ascii="宋体" w:hAnsi="宋体" w:eastAsia="宋体" w:cs="宋体"/>
                <w:kern w:val="0"/>
                <w:sz w:val="22"/>
                <w:szCs w:val="22"/>
                <w:u w:val="none"/>
              </w:rPr>
            </w:pPr>
            <w:r>
              <w:rPr>
                <w:rFonts w:hint="eastAsia" w:ascii="宋体" w:hAnsi="宋体" w:eastAsia="宋体" w:cs="宋体"/>
                <w:kern w:val="0"/>
                <w:sz w:val="22"/>
                <w:szCs w:val="22"/>
                <w:u w:val="none"/>
              </w:rPr>
              <w:t>（</w:t>
            </w:r>
            <w:r>
              <w:rPr>
                <w:rFonts w:hint="eastAsia" w:ascii="宋体" w:hAnsi="宋体" w:eastAsia="宋体" w:cs="宋体"/>
                <w:kern w:val="0"/>
                <w:sz w:val="22"/>
                <w:szCs w:val="22"/>
                <w:u w:val="none"/>
                <w:lang w:val="en-US" w:eastAsia="zh-CN"/>
              </w:rPr>
              <w:t>2023</w:t>
            </w:r>
            <w:r>
              <w:rPr>
                <w:rFonts w:hint="eastAsia" w:ascii="宋体" w:hAnsi="宋体" w:eastAsia="宋体" w:cs="宋体"/>
                <w:kern w:val="0"/>
                <w:sz w:val="22"/>
                <w:szCs w:val="22"/>
                <w:u w:val="none"/>
              </w:rPr>
              <w:t>年度）</w:t>
            </w:r>
          </w:p>
        </w:tc>
      </w:tr>
      <w:tr w14:paraId="6EAC0517">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386F77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项目名称</w:t>
            </w:r>
          </w:p>
        </w:tc>
        <w:tc>
          <w:tcPr>
            <w:tcW w:w="7512" w:type="dxa"/>
            <w:gridSpan w:val="10"/>
            <w:tcBorders>
              <w:top w:val="single" w:color="auto" w:sz="4" w:space="0"/>
              <w:left w:val="nil"/>
              <w:bottom w:val="single" w:color="auto" w:sz="4" w:space="0"/>
              <w:right w:val="single" w:color="auto" w:sz="4" w:space="0"/>
            </w:tcBorders>
            <w:noWrap w:val="0"/>
            <w:vAlign w:val="center"/>
          </w:tcPr>
          <w:p w14:paraId="7A3CA038">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lang w:eastAsia="zh-CN"/>
              </w:rPr>
              <w:t>设施建设项目资金</w:t>
            </w:r>
          </w:p>
        </w:tc>
      </w:tr>
      <w:tr w14:paraId="12874400">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44488F4">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主管部门</w:t>
            </w:r>
          </w:p>
        </w:tc>
        <w:tc>
          <w:tcPr>
            <w:tcW w:w="4448" w:type="dxa"/>
            <w:gridSpan w:val="5"/>
            <w:tcBorders>
              <w:top w:val="single" w:color="auto" w:sz="4" w:space="0"/>
              <w:left w:val="nil"/>
              <w:bottom w:val="single" w:color="auto" w:sz="4" w:space="0"/>
              <w:right w:val="single" w:color="auto" w:sz="4" w:space="0"/>
            </w:tcBorders>
            <w:noWrap w:val="0"/>
            <w:vAlign w:val="center"/>
          </w:tcPr>
          <w:p w14:paraId="0AC2B695">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包头市民政局</w:t>
            </w:r>
          </w:p>
        </w:tc>
        <w:tc>
          <w:tcPr>
            <w:tcW w:w="1236" w:type="dxa"/>
            <w:tcBorders>
              <w:top w:val="nil"/>
              <w:left w:val="nil"/>
              <w:bottom w:val="single" w:color="auto" w:sz="4" w:space="0"/>
              <w:right w:val="single" w:color="auto" w:sz="4" w:space="0"/>
            </w:tcBorders>
            <w:noWrap w:val="0"/>
            <w:vAlign w:val="center"/>
          </w:tcPr>
          <w:p w14:paraId="60F01C6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实施单位</w:t>
            </w:r>
          </w:p>
        </w:tc>
        <w:tc>
          <w:tcPr>
            <w:tcW w:w="1828" w:type="dxa"/>
            <w:gridSpan w:val="4"/>
            <w:tcBorders>
              <w:top w:val="single" w:color="auto" w:sz="4" w:space="0"/>
              <w:left w:val="nil"/>
              <w:bottom w:val="single" w:color="auto" w:sz="4" w:space="0"/>
              <w:right w:val="single" w:color="auto" w:sz="4" w:space="0"/>
            </w:tcBorders>
            <w:noWrap w:val="0"/>
            <w:vAlign w:val="center"/>
          </w:tcPr>
          <w:p w14:paraId="550E054C">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包头市救助站</w:t>
            </w:r>
          </w:p>
        </w:tc>
      </w:tr>
      <w:tr w14:paraId="10DA0E4E">
        <w:tblPrEx>
          <w:tblCellMar>
            <w:top w:w="0" w:type="dxa"/>
            <w:left w:w="108" w:type="dxa"/>
            <w:bottom w:w="0" w:type="dxa"/>
            <w:right w:w="108" w:type="dxa"/>
          </w:tblCellMar>
        </w:tblPrEx>
        <w:trPr>
          <w:trHeight w:val="472"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9B0BB6">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项目资金</w:t>
            </w:r>
          </w:p>
          <w:p w14:paraId="5E41CC3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4EF2AEF6">
            <w:pPr>
              <w:widowControl/>
              <w:spacing w:line="240" w:lineRule="exact"/>
              <w:jc w:val="center"/>
              <w:rPr>
                <w:rFonts w:ascii="宋体" w:hAnsi="宋体" w:eastAsia="宋体" w:cs="宋体"/>
                <w:kern w:val="0"/>
                <w:sz w:val="18"/>
                <w:szCs w:val="18"/>
                <w:u w:val="none"/>
              </w:rPr>
            </w:pPr>
          </w:p>
        </w:tc>
        <w:tc>
          <w:tcPr>
            <w:tcW w:w="1134" w:type="dxa"/>
            <w:tcBorders>
              <w:top w:val="nil"/>
              <w:left w:val="nil"/>
              <w:bottom w:val="single" w:color="auto" w:sz="4" w:space="0"/>
              <w:right w:val="single" w:color="auto" w:sz="4" w:space="0"/>
            </w:tcBorders>
            <w:noWrap w:val="0"/>
            <w:vAlign w:val="center"/>
          </w:tcPr>
          <w:p w14:paraId="0DEF2E2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年初预算数</w:t>
            </w:r>
          </w:p>
        </w:tc>
        <w:tc>
          <w:tcPr>
            <w:tcW w:w="1472" w:type="dxa"/>
            <w:gridSpan w:val="2"/>
            <w:tcBorders>
              <w:top w:val="nil"/>
              <w:left w:val="nil"/>
              <w:bottom w:val="single" w:color="auto" w:sz="4" w:space="0"/>
              <w:right w:val="single" w:color="auto" w:sz="4" w:space="0"/>
            </w:tcBorders>
            <w:noWrap w:val="0"/>
            <w:vAlign w:val="center"/>
          </w:tcPr>
          <w:p w14:paraId="4808AA5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全年预算数</w:t>
            </w:r>
          </w:p>
        </w:tc>
        <w:tc>
          <w:tcPr>
            <w:tcW w:w="1236" w:type="dxa"/>
            <w:tcBorders>
              <w:top w:val="nil"/>
              <w:left w:val="nil"/>
              <w:bottom w:val="single" w:color="auto" w:sz="4" w:space="0"/>
              <w:right w:val="single" w:color="auto" w:sz="4" w:space="0"/>
            </w:tcBorders>
            <w:noWrap w:val="0"/>
            <w:vAlign w:val="center"/>
          </w:tcPr>
          <w:p w14:paraId="2C6BECA1">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全年执行数</w:t>
            </w:r>
          </w:p>
        </w:tc>
        <w:tc>
          <w:tcPr>
            <w:tcW w:w="348" w:type="dxa"/>
            <w:tcBorders>
              <w:top w:val="nil"/>
              <w:left w:val="nil"/>
              <w:bottom w:val="single" w:color="auto" w:sz="4" w:space="0"/>
              <w:right w:val="single" w:color="auto" w:sz="4" w:space="0"/>
            </w:tcBorders>
            <w:noWrap w:val="0"/>
            <w:vAlign w:val="center"/>
          </w:tcPr>
          <w:p w14:paraId="713ADE4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912" w:type="dxa"/>
            <w:gridSpan w:val="2"/>
            <w:tcBorders>
              <w:top w:val="single" w:color="auto" w:sz="4" w:space="0"/>
              <w:left w:val="nil"/>
              <w:bottom w:val="single" w:color="auto" w:sz="4" w:space="0"/>
              <w:right w:val="single" w:color="auto" w:sz="4" w:space="0"/>
            </w:tcBorders>
            <w:noWrap w:val="0"/>
            <w:vAlign w:val="center"/>
          </w:tcPr>
          <w:p w14:paraId="1A65021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执行率</w:t>
            </w:r>
          </w:p>
        </w:tc>
        <w:tc>
          <w:tcPr>
            <w:tcW w:w="568" w:type="dxa"/>
            <w:tcBorders>
              <w:top w:val="nil"/>
              <w:left w:val="nil"/>
              <w:bottom w:val="single" w:color="auto" w:sz="4" w:space="0"/>
              <w:right w:val="single" w:color="auto" w:sz="4" w:space="0"/>
            </w:tcBorders>
            <w:noWrap w:val="0"/>
            <w:vAlign w:val="center"/>
          </w:tcPr>
          <w:p w14:paraId="48E5CCC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r>
      <w:tr w14:paraId="65A3502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8F8816">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63C61560">
            <w:pPr>
              <w:widowControl/>
              <w:spacing w:line="240" w:lineRule="exact"/>
              <w:rPr>
                <w:rFonts w:ascii="宋体" w:hAnsi="宋体" w:eastAsia="宋体" w:cs="宋体"/>
                <w:kern w:val="0"/>
                <w:sz w:val="18"/>
                <w:szCs w:val="18"/>
                <w:u w:val="none"/>
              </w:rPr>
            </w:pPr>
            <w:r>
              <w:rPr>
                <w:rFonts w:hint="eastAsia" w:ascii="宋体" w:hAnsi="宋体" w:eastAsia="宋体" w:cs="宋体"/>
                <w:kern w:val="0"/>
                <w:sz w:val="18"/>
                <w:szCs w:val="18"/>
                <w:u w:val="none"/>
              </w:rPr>
              <w:t>年度资金总额</w:t>
            </w:r>
          </w:p>
        </w:tc>
        <w:tc>
          <w:tcPr>
            <w:tcW w:w="1134" w:type="dxa"/>
            <w:tcBorders>
              <w:top w:val="nil"/>
              <w:left w:val="nil"/>
              <w:bottom w:val="single" w:color="auto" w:sz="4" w:space="0"/>
              <w:right w:val="single" w:color="auto" w:sz="4" w:space="0"/>
            </w:tcBorders>
            <w:noWrap w:val="0"/>
            <w:vAlign w:val="center"/>
          </w:tcPr>
          <w:p w14:paraId="2E9B7DF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0</w:t>
            </w:r>
          </w:p>
        </w:tc>
        <w:tc>
          <w:tcPr>
            <w:tcW w:w="1472" w:type="dxa"/>
            <w:gridSpan w:val="2"/>
            <w:tcBorders>
              <w:top w:val="nil"/>
              <w:left w:val="nil"/>
              <w:bottom w:val="single" w:color="auto" w:sz="4" w:space="0"/>
              <w:right w:val="single" w:color="auto" w:sz="4" w:space="0"/>
            </w:tcBorders>
            <w:noWrap w:val="0"/>
            <w:vAlign w:val="center"/>
          </w:tcPr>
          <w:p w14:paraId="55D780C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30</w:t>
            </w:r>
          </w:p>
        </w:tc>
        <w:tc>
          <w:tcPr>
            <w:tcW w:w="1236" w:type="dxa"/>
            <w:tcBorders>
              <w:top w:val="nil"/>
              <w:left w:val="nil"/>
              <w:bottom w:val="single" w:color="auto" w:sz="4" w:space="0"/>
              <w:right w:val="single" w:color="auto" w:sz="4" w:space="0"/>
            </w:tcBorders>
            <w:noWrap w:val="0"/>
            <w:vAlign w:val="center"/>
          </w:tcPr>
          <w:p w14:paraId="4814C87E">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30</w:t>
            </w:r>
          </w:p>
        </w:tc>
        <w:tc>
          <w:tcPr>
            <w:tcW w:w="348" w:type="dxa"/>
            <w:tcBorders>
              <w:top w:val="nil"/>
              <w:left w:val="nil"/>
              <w:bottom w:val="single" w:color="auto" w:sz="4" w:space="0"/>
              <w:right w:val="single" w:color="auto" w:sz="4" w:space="0"/>
            </w:tcBorders>
            <w:noWrap w:val="0"/>
            <w:vAlign w:val="center"/>
          </w:tcPr>
          <w:p w14:paraId="28534C2D">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10</w:t>
            </w:r>
          </w:p>
        </w:tc>
        <w:tc>
          <w:tcPr>
            <w:tcW w:w="912" w:type="dxa"/>
            <w:gridSpan w:val="2"/>
            <w:tcBorders>
              <w:top w:val="single" w:color="auto" w:sz="4" w:space="0"/>
              <w:left w:val="nil"/>
              <w:bottom w:val="single" w:color="auto" w:sz="4" w:space="0"/>
              <w:right w:val="single" w:color="auto" w:sz="4" w:space="0"/>
            </w:tcBorders>
            <w:noWrap w:val="0"/>
            <w:vAlign w:val="center"/>
          </w:tcPr>
          <w:p w14:paraId="527FCD0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68" w:type="dxa"/>
            <w:tcBorders>
              <w:top w:val="nil"/>
              <w:left w:val="nil"/>
              <w:bottom w:val="single" w:color="auto" w:sz="4" w:space="0"/>
              <w:right w:val="single" w:color="auto" w:sz="4" w:space="0"/>
            </w:tcBorders>
            <w:noWrap w:val="0"/>
            <w:vAlign w:val="center"/>
          </w:tcPr>
          <w:p w14:paraId="20A760C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r>
      <w:tr w14:paraId="006BAB0A">
        <w:tblPrEx>
          <w:tblCellMar>
            <w:top w:w="0" w:type="dxa"/>
            <w:left w:w="108" w:type="dxa"/>
            <w:bottom w:w="0" w:type="dxa"/>
            <w:right w:w="108" w:type="dxa"/>
          </w:tblCellMar>
        </w:tblPrEx>
        <w:trPr>
          <w:trHeight w:val="48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02B3A2">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1EF647EC">
            <w:pPr>
              <w:widowControl/>
              <w:spacing w:line="240" w:lineRule="exact"/>
              <w:jc w:val="left"/>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rPr>
              <w:t>其中：</w:t>
            </w:r>
          </w:p>
        </w:tc>
        <w:tc>
          <w:tcPr>
            <w:tcW w:w="1134" w:type="dxa"/>
            <w:tcBorders>
              <w:top w:val="nil"/>
              <w:left w:val="nil"/>
              <w:bottom w:val="single" w:color="auto" w:sz="4" w:space="0"/>
              <w:right w:val="single" w:color="auto" w:sz="4" w:space="0"/>
            </w:tcBorders>
            <w:noWrap w:val="0"/>
            <w:vAlign w:val="center"/>
          </w:tcPr>
          <w:p w14:paraId="00384A14">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1E6EC5EF">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345CBE55">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6BDBCBA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912" w:type="dxa"/>
            <w:gridSpan w:val="2"/>
            <w:tcBorders>
              <w:top w:val="single" w:color="auto" w:sz="4" w:space="0"/>
              <w:left w:val="nil"/>
              <w:bottom w:val="single" w:color="auto" w:sz="4" w:space="0"/>
              <w:right w:val="single" w:color="auto" w:sz="4" w:space="0"/>
            </w:tcBorders>
            <w:noWrap w:val="0"/>
            <w:vAlign w:val="center"/>
          </w:tcPr>
          <w:p w14:paraId="79CD5384">
            <w:pPr>
              <w:widowControl/>
              <w:spacing w:line="240" w:lineRule="exact"/>
              <w:jc w:val="center"/>
              <w:rPr>
                <w:rFonts w:ascii="宋体" w:hAnsi="宋体" w:eastAsia="宋体" w:cs="宋体"/>
                <w:kern w:val="0"/>
                <w:sz w:val="18"/>
                <w:szCs w:val="18"/>
                <w:u w:val="none"/>
              </w:rPr>
            </w:pPr>
          </w:p>
        </w:tc>
        <w:tc>
          <w:tcPr>
            <w:tcW w:w="568" w:type="dxa"/>
            <w:tcBorders>
              <w:top w:val="nil"/>
              <w:left w:val="nil"/>
              <w:bottom w:val="single" w:color="auto" w:sz="4" w:space="0"/>
              <w:right w:val="single" w:color="auto" w:sz="4" w:space="0"/>
            </w:tcBorders>
            <w:noWrap w:val="0"/>
            <w:vAlign w:val="center"/>
          </w:tcPr>
          <w:p w14:paraId="3054AE5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0C32BC8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B1D477">
            <w:pPr>
              <w:widowControl/>
              <w:spacing w:line="240" w:lineRule="exact"/>
              <w:jc w:val="center"/>
              <w:rPr>
                <w:rFonts w:ascii="宋体" w:hAnsi="宋体" w:eastAsia="宋体" w:cs="宋体"/>
                <w:kern w:val="0"/>
                <w:sz w:val="18"/>
                <w:szCs w:val="18"/>
                <w:u w:val="none"/>
              </w:rPr>
            </w:pPr>
          </w:p>
        </w:tc>
        <w:tc>
          <w:tcPr>
            <w:tcW w:w="1842" w:type="dxa"/>
            <w:gridSpan w:val="2"/>
            <w:tcBorders>
              <w:top w:val="single" w:color="auto" w:sz="4" w:space="0"/>
              <w:left w:val="nil"/>
              <w:bottom w:val="single" w:color="auto" w:sz="4" w:space="0"/>
              <w:right w:val="single" w:color="auto" w:sz="4" w:space="0"/>
            </w:tcBorders>
            <w:noWrap w:val="0"/>
            <w:vAlign w:val="center"/>
          </w:tcPr>
          <w:p w14:paraId="75D00894">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 xml:space="preserve">  其他资金</w:t>
            </w:r>
          </w:p>
        </w:tc>
        <w:tc>
          <w:tcPr>
            <w:tcW w:w="1134" w:type="dxa"/>
            <w:tcBorders>
              <w:top w:val="nil"/>
              <w:left w:val="nil"/>
              <w:bottom w:val="single" w:color="auto" w:sz="4" w:space="0"/>
              <w:right w:val="single" w:color="auto" w:sz="4" w:space="0"/>
            </w:tcBorders>
            <w:noWrap w:val="0"/>
            <w:vAlign w:val="center"/>
          </w:tcPr>
          <w:p w14:paraId="5B2AC531">
            <w:pPr>
              <w:widowControl/>
              <w:spacing w:line="240" w:lineRule="exact"/>
              <w:jc w:val="center"/>
              <w:rPr>
                <w:rFonts w:ascii="宋体" w:hAnsi="宋体" w:eastAsia="宋体" w:cs="宋体"/>
                <w:kern w:val="0"/>
                <w:sz w:val="18"/>
                <w:szCs w:val="18"/>
                <w:u w:val="none"/>
              </w:rPr>
            </w:pPr>
          </w:p>
        </w:tc>
        <w:tc>
          <w:tcPr>
            <w:tcW w:w="1472" w:type="dxa"/>
            <w:gridSpan w:val="2"/>
            <w:tcBorders>
              <w:top w:val="nil"/>
              <w:left w:val="nil"/>
              <w:bottom w:val="single" w:color="auto" w:sz="4" w:space="0"/>
              <w:right w:val="single" w:color="auto" w:sz="4" w:space="0"/>
            </w:tcBorders>
            <w:noWrap w:val="0"/>
            <w:vAlign w:val="center"/>
          </w:tcPr>
          <w:p w14:paraId="2AF96541">
            <w:pPr>
              <w:widowControl/>
              <w:spacing w:line="240" w:lineRule="exact"/>
              <w:jc w:val="center"/>
              <w:rPr>
                <w:rFonts w:ascii="宋体" w:hAnsi="宋体" w:eastAsia="宋体" w:cs="宋体"/>
                <w:kern w:val="0"/>
                <w:sz w:val="18"/>
                <w:szCs w:val="18"/>
                <w:u w:val="none"/>
              </w:rPr>
            </w:pPr>
          </w:p>
        </w:tc>
        <w:tc>
          <w:tcPr>
            <w:tcW w:w="1236" w:type="dxa"/>
            <w:tcBorders>
              <w:top w:val="nil"/>
              <w:left w:val="nil"/>
              <w:bottom w:val="single" w:color="auto" w:sz="4" w:space="0"/>
              <w:right w:val="single" w:color="auto" w:sz="4" w:space="0"/>
            </w:tcBorders>
            <w:noWrap w:val="0"/>
            <w:vAlign w:val="center"/>
          </w:tcPr>
          <w:p w14:paraId="3320A822">
            <w:pPr>
              <w:widowControl/>
              <w:spacing w:line="240" w:lineRule="exact"/>
              <w:jc w:val="center"/>
              <w:rPr>
                <w:rFonts w:ascii="宋体" w:hAnsi="宋体" w:eastAsia="宋体" w:cs="宋体"/>
                <w:kern w:val="0"/>
                <w:sz w:val="18"/>
                <w:szCs w:val="18"/>
                <w:u w:val="none"/>
              </w:rPr>
            </w:pPr>
          </w:p>
        </w:tc>
        <w:tc>
          <w:tcPr>
            <w:tcW w:w="348" w:type="dxa"/>
            <w:tcBorders>
              <w:top w:val="nil"/>
              <w:left w:val="nil"/>
              <w:bottom w:val="single" w:color="auto" w:sz="4" w:space="0"/>
              <w:right w:val="single" w:color="auto" w:sz="4" w:space="0"/>
            </w:tcBorders>
            <w:noWrap w:val="0"/>
            <w:vAlign w:val="center"/>
          </w:tcPr>
          <w:p w14:paraId="21FAD90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c>
          <w:tcPr>
            <w:tcW w:w="912" w:type="dxa"/>
            <w:gridSpan w:val="2"/>
            <w:tcBorders>
              <w:top w:val="single" w:color="auto" w:sz="4" w:space="0"/>
              <w:left w:val="nil"/>
              <w:bottom w:val="single" w:color="auto" w:sz="4" w:space="0"/>
              <w:right w:val="single" w:color="auto" w:sz="4" w:space="0"/>
            </w:tcBorders>
            <w:noWrap w:val="0"/>
            <w:vAlign w:val="center"/>
          </w:tcPr>
          <w:p w14:paraId="61802FD7">
            <w:pPr>
              <w:widowControl/>
              <w:spacing w:line="240" w:lineRule="exact"/>
              <w:jc w:val="center"/>
              <w:rPr>
                <w:rFonts w:ascii="宋体" w:hAnsi="宋体" w:eastAsia="宋体" w:cs="宋体"/>
                <w:kern w:val="0"/>
                <w:sz w:val="18"/>
                <w:szCs w:val="18"/>
                <w:u w:val="none"/>
              </w:rPr>
            </w:pPr>
          </w:p>
        </w:tc>
        <w:tc>
          <w:tcPr>
            <w:tcW w:w="568" w:type="dxa"/>
            <w:tcBorders>
              <w:top w:val="nil"/>
              <w:left w:val="nil"/>
              <w:bottom w:val="single" w:color="auto" w:sz="4" w:space="0"/>
              <w:right w:val="single" w:color="auto" w:sz="4" w:space="0"/>
            </w:tcBorders>
            <w:noWrap w:val="0"/>
            <w:vAlign w:val="center"/>
          </w:tcPr>
          <w:p w14:paraId="1D6C421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w:t>
            </w:r>
          </w:p>
        </w:tc>
      </w:tr>
      <w:tr w14:paraId="69403CE2">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1BA09947">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年度总体目标</w:t>
            </w:r>
          </w:p>
        </w:tc>
        <w:tc>
          <w:tcPr>
            <w:tcW w:w="5428" w:type="dxa"/>
            <w:gridSpan w:val="6"/>
            <w:tcBorders>
              <w:top w:val="single" w:color="auto" w:sz="4" w:space="0"/>
              <w:left w:val="nil"/>
              <w:bottom w:val="single" w:color="auto" w:sz="4" w:space="0"/>
              <w:right w:val="single" w:color="auto" w:sz="4" w:space="0"/>
            </w:tcBorders>
            <w:noWrap w:val="0"/>
            <w:vAlign w:val="center"/>
          </w:tcPr>
          <w:p w14:paraId="0A72153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预期目标</w:t>
            </w:r>
          </w:p>
        </w:tc>
        <w:tc>
          <w:tcPr>
            <w:tcW w:w="3064" w:type="dxa"/>
            <w:gridSpan w:val="5"/>
            <w:tcBorders>
              <w:top w:val="single" w:color="auto" w:sz="4" w:space="0"/>
              <w:left w:val="nil"/>
              <w:bottom w:val="single" w:color="auto" w:sz="4" w:space="0"/>
              <w:right w:val="single" w:color="auto" w:sz="4" w:space="0"/>
            </w:tcBorders>
            <w:noWrap w:val="0"/>
            <w:vAlign w:val="center"/>
          </w:tcPr>
          <w:p w14:paraId="7389095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实际完成情况</w:t>
            </w:r>
          </w:p>
        </w:tc>
      </w:tr>
      <w:tr w14:paraId="25865677">
        <w:tblPrEx>
          <w:tblCellMar>
            <w:top w:w="0" w:type="dxa"/>
            <w:left w:w="108" w:type="dxa"/>
            <w:bottom w:w="0" w:type="dxa"/>
            <w:right w:w="108" w:type="dxa"/>
          </w:tblCellMar>
        </w:tblPrEx>
        <w:trPr>
          <w:trHeight w:val="1411"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7FF5F235">
            <w:pPr>
              <w:widowControl/>
              <w:spacing w:line="240" w:lineRule="exact"/>
              <w:jc w:val="center"/>
              <w:rPr>
                <w:rFonts w:ascii="宋体" w:hAnsi="宋体" w:eastAsia="宋体" w:cs="宋体"/>
                <w:kern w:val="0"/>
                <w:sz w:val="18"/>
                <w:szCs w:val="18"/>
                <w:u w:val="none"/>
              </w:rPr>
            </w:pPr>
          </w:p>
        </w:tc>
        <w:tc>
          <w:tcPr>
            <w:tcW w:w="5428" w:type="dxa"/>
            <w:gridSpan w:val="6"/>
            <w:tcBorders>
              <w:top w:val="single" w:color="auto" w:sz="4" w:space="0"/>
              <w:left w:val="nil"/>
              <w:bottom w:val="single" w:color="auto" w:sz="4" w:space="0"/>
              <w:right w:val="single" w:color="auto" w:sz="4" w:space="0"/>
            </w:tcBorders>
            <w:noWrap w:val="0"/>
            <w:vAlign w:val="center"/>
          </w:tcPr>
          <w:p w14:paraId="5AC255E5">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完善救助管理机构设施设备，提升救助服务能力水平。</w:t>
            </w:r>
          </w:p>
        </w:tc>
        <w:tc>
          <w:tcPr>
            <w:tcW w:w="3064" w:type="dxa"/>
            <w:gridSpan w:val="5"/>
            <w:tcBorders>
              <w:top w:val="single" w:color="auto" w:sz="4" w:space="0"/>
              <w:left w:val="nil"/>
              <w:bottom w:val="single" w:color="auto" w:sz="4" w:space="0"/>
              <w:right w:val="single" w:color="auto" w:sz="4" w:space="0"/>
            </w:tcBorders>
            <w:noWrap w:val="0"/>
            <w:vAlign w:val="center"/>
          </w:tcPr>
          <w:p w14:paraId="7A55BDE8">
            <w:pPr>
              <w:widowControl/>
              <w:spacing w:line="240" w:lineRule="exact"/>
              <w:jc w:val="left"/>
              <w:rPr>
                <w:rFonts w:ascii="宋体" w:hAnsi="宋体" w:eastAsia="宋体" w:cs="宋体"/>
                <w:kern w:val="0"/>
                <w:sz w:val="18"/>
                <w:szCs w:val="18"/>
                <w:u w:val="none"/>
              </w:rPr>
            </w:pPr>
            <w:r>
              <w:rPr>
                <w:rFonts w:hint="eastAsia" w:ascii="宋体" w:hAnsi="宋体" w:eastAsia="宋体" w:cs="宋体"/>
                <w:kern w:val="0"/>
                <w:sz w:val="18"/>
                <w:szCs w:val="18"/>
                <w:u w:val="none"/>
                <w:lang w:val="en-US" w:eastAsia="zh-CN"/>
              </w:rPr>
              <w:t>2023年我站通过完善机构设施设备，提升了救助服务能力水平。</w:t>
            </w:r>
          </w:p>
        </w:tc>
      </w:tr>
      <w:tr w14:paraId="047F2CED">
        <w:tblPrEx>
          <w:tblCellMar>
            <w:top w:w="0" w:type="dxa"/>
            <w:left w:w="108" w:type="dxa"/>
            <w:bottom w:w="0" w:type="dxa"/>
            <w:right w:w="108" w:type="dxa"/>
          </w:tblCellMar>
        </w:tblPrEx>
        <w:trPr>
          <w:trHeight w:val="515" w:hRule="exact"/>
          <w:jc w:val="center"/>
        </w:trPr>
        <w:tc>
          <w:tcPr>
            <w:tcW w:w="588" w:type="dxa"/>
            <w:vMerge w:val="restart"/>
            <w:tcBorders>
              <w:top w:val="nil"/>
              <w:left w:val="single" w:color="auto" w:sz="4" w:space="0"/>
              <w:right w:val="single" w:color="auto" w:sz="4" w:space="0"/>
            </w:tcBorders>
            <w:noWrap w:val="0"/>
            <w:vAlign w:val="center"/>
          </w:tcPr>
          <w:p w14:paraId="251A377D">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绩</w:t>
            </w:r>
          </w:p>
          <w:p w14:paraId="2F93D92A">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效</w:t>
            </w:r>
          </w:p>
          <w:p w14:paraId="6749B551">
            <w:pPr>
              <w:widowControl/>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rPr>
              <w:t>指</w:t>
            </w:r>
          </w:p>
          <w:p w14:paraId="6375853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标</w:t>
            </w:r>
          </w:p>
        </w:tc>
        <w:tc>
          <w:tcPr>
            <w:tcW w:w="980" w:type="dxa"/>
            <w:tcBorders>
              <w:top w:val="nil"/>
              <w:left w:val="nil"/>
              <w:bottom w:val="single" w:color="auto" w:sz="4" w:space="0"/>
              <w:right w:val="single" w:color="auto" w:sz="4" w:space="0"/>
            </w:tcBorders>
            <w:noWrap w:val="0"/>
            <w:vAlign w:val="center"/>
          </w:tcPr>
          <w:p w14:paraId="22C1A18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一级指标</w:t>
            </w:r>
          </w:p>
        </w:tc>
        <w:tc>
          <w:tcPr>
            <w:tcW w:w="1112" w:type="dxa"/>
            <w:tcBorders>
              <w:top w:val="nil"/>
              <w:left w:val="nil"/>
              <w:bottom w:val="single" w:color="auto" w:sz="4" w:space="0"/>
              <w:right w:val="single" w:color="auto" w:sz="4" w:space="0"/>
            </w:tcBorders>
            <w:noWrap w:val="0"/>
            <w:vAlign w:val="center"/>
          </w:tcPr>
          <w:p w14:paraId="708F30FF">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二级指标</w:t>
            </w:r>
          </w:p>
        </w:tc>
        <w:tc>
          <w:tcPr>
            <w:tcW w:w="2052" w:type="dxa"/>
            <w:gridSpan w:val="3"/>
            <w:tcBorders>
              <w:top w:val="single" w:color="auto" w:sz="4" w:space="0"/>
              <w:left w:val="nil"/>
              <w:bottom w:val="single" w:color="auto" w:sz="4" w:space="0"/>
              <w:right w:val="single" w:color="auto" w:sz="4" w:space="0"/>
            </w:tcBorders>
            <w:noWrap w:val="0"/>
            <w:vAlign w:val="center"/>
          </w:tcPr>
          <w:p w14:paraId="78BD483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三级指标</w:t>
            </w:r>
          </w:p>
        </w:tc>
        <w:tc>
          <w:tcPr>
            <w:tcW w:w="1284" w:type="dxa"/>
            <w:tcBorders>
              <w:top w:val="nil"/>
              <w:left w:val="nil"/>
              <w:bottom w:val="single" w:color="auto" w:sz="4" w:space="0"/>
              <w:right w:val="single" w:color="auto" w:sz="4" w:space="0"/>
            </w:tcBorders>
            <w:noWrap w:val="0"/>
            <w:vAlign w:val="center"/>
          </w:tcPr>
          <w:p w14:paraId="51932D5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年度</w:t>
            </w:r>
          </w:p>
          <w:p w14:paraId="1FCA0BE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指标值</w:t>
            </w:r>
          </w:p>
        </w:tc>
        <w:tc>
          <w:tcPr>
            <w:tcW w:w="1236" w:type="dxa"/>
            <w:tcBorders>
              <w:top w:val="nil"/>
              <w:left w:val="nil"/>
              <w:bottom w:val="single" w:color="auto" w:sz="4" w:space="0"/>
              <w:right w:val="single" w:color="auto" w:sz="4" w:space="0"/>
            </w:tcBorders>
            <w:noWrap w:val="0"/>
            <w:vAlign w:val="center"/>
          </w:tcPr>
          <w:p w14:paraId="3DE1F732">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实际</w:t>
            </w:r>
          </w:p>
          <w:p w14:paraId="4EEC7F4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完成值</w:t>
            </w:r>
          </w:p>
        </w:tc>
        <w:tc>
          <w:tcPr>
            <w:tcW w:w="552" w:type="dxa"/>
            <w:gridSpan w:val="2"/>
            <w:tcBorders>
              <w:top w:val="nil"/>
              <w:left w:val="nil"/>
              <w:bottom w:val="single" w:color="auto" w:sz="4" w:space="0"/>
              <w:right w:val="single" w:color="auto" w:sz="4" w:space="0"/>
            </w:tcBorders>
            <w:noWrap w:val="0"/>
            <w:vAlign w:val="center"/>
          </w:tcPr>
          <w:p w14:paraId="65B19E2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分值</w:t>
            </w:r>
          </w:p>
        </w:tc>
        <w:tc>
          <w:tcPr>
            <w:tcW w:w="708" w:type="dxa"/>
            <w:tcBorders>
              <w:top w:val="nil"/>
              <w:left w:val="nil"/>
              <w:bottom w:val="single" w:color="auto" w:sz="4" w:space="0"/>
              <w:right w:val="single" w:color="auto" w:sz="4" w:space="0"/>
            </w:tcBorders>
            <w:noWrap w:val="0"/>
            <w:vAlign w:val="center"/>
          </w:tcPr>
          <w:p w14:paraId="77AFEA1A">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c>
          <w:tcPr>
            <w:tcW w:w="568" w:type="dxa"/>
            <w:tcBorders>
              <w:top w:val="single" w:color="auto" w:sz="4" w:space="0"/>
              <w:left w:val="nil"/>
              <w:bottom w:val="single" w:color="auto" w:sz="4" w:space="0"/>
              <w:right w:val="single" w:color="auto" w:sz="4" w:space="0"/>
            </w:tcBorders>
            <w:noWrap w:val="0"/>
            <w:vAlign w:val="center"/>
          </w:tcPr>
          <w:p w14:paraId="79CDEF93">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偏差原因分析及改进措施</w:t>
            </w:r>
          </w:p>
        </w:tc>
      </w:tr>
      <w:tr w14:paraId="0F3EABCA">
        <w:tblPrEx>
          <w:tblCellMar>
            <w:top w:w="0" w:type="dxa"/>
            <w:left w:w="108" w:type="dxa"/>
            <w:bottom w:w="0" w:type="dxa"/>
            <w:right w:w="108" w:type="dxa"/>
          </w:tblCellMar>
        </w:tblPrEx>
        <w:trPr>
          <w:trHeight w:val="420" w:hRule="exact"/>
          <w:jc w:val="center"/>
        </w:trPr>
        <w:tc>
          <w:tcPr>
            <w:tcW w:w="588" w:type="dxa"/>
            <w:vMerge w:val="continue"/>
            <w:tcBorders>
              <w:left w:val="single" w:color="auto" w:sz="4" w:space="0"/>
              <w:right w:val="single" w:color="auto" w:sz="4" w:space="0"/>
            </w:tcBorders>
            <w:noWrap w:val="0"/>
            <w:vAlign w:val="center"/>
          </w:tcPr>
          <w:p w14:paraId="429A2C8F">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2015C1F0">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产出指标</w:t>
            </w:r>
          </w:p>
        </w:tc>
        <w:tc>
          <w:tcPr>
            <w:tcW w:w="1112" w:type="dxa"/>
            <w:vMerge w:val="restart"/>
            <w:tcBorders>
              <w:top w:val="nil"/>
              <w:left w:val="single" w:color="auto" w:sz="4" w:space="0"/>
              <w:right w:val="single" w:color="auto" w:sz="4" w:space="0"/>
            </w:tcBorders>
            <w:noWrap w:val="0"/>
            <w:vAlign w:val="center"/>
          </w:tcPr>
          <w:p w14:paraId="4D169168">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数量指标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60D7E4C6">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救助站设施建设</w:t>
            </w:r>
          </w:p>
        </w:tc>
        <w:tc>
          <w:tcPr>
            <w:tcW w:w="1284" w:type="dxa"/>
            <w:tcBorders>
              <w:top w:val="nil"/>
              <w:left w:val="nil"/>
              <w:bottom w:val="single" w:color="auto" w:sz="4" w:space="0"/>
              <w:right w:val="single" w:color="auto" w:sz="4" w:space="0"/>
            </w:tcBorders>
            <w:noWrap w:val="0"/>
            <w:vAlign w:val="center"/>
          </w:tcPr>
          <w:p w14:paraId="746D1B5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1项</w:t>
            </w:r>
          </w:p>
        </w:tc>
        <w:tc>
          <w:tcPr>
            <w:tcW w:w="1236" w:type="dxa"/>
            <w:tcBorders>
              <w:top w:val="nil"/>
              <w:left w:val="nil"/>
              <w:bottom w:val="single" w:color="auto" w:sz="4" w:space="0"/>
              <w:right w:val="single" w:color="auto" w:sz="4" w:space="0"/>
            </w:tcBorders>
            <w:noWrap w:val="0"/>
            <w:vAlign w:val="center"/>
          </w:tcPr>
          <w:p w14:paraId="7BC5450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1次</w:t>
            </w:r>
          </w:p>
        </w:tc>
        <w:tc>
          <w:tcPr>
            <w:tcW w:w="552" w:type="dxa"/>
            <w:gridSpan w:val="2"/>
            <w:tcBorders>
              <w:top w:val="nil"/>
              <w:left w:val="nil"/>
              <w:bottom w:val="single" w:color="auto" w:sz="4" w:space="0"/>
              <w:right w:val="single" w:color="auto" w:sz="4" w:space="0"/>
            </w:tcBorders>
            <w:noWrap w:val="0"/>
            <w:vAlign w:val="center"/>
          </w:tcPr>
          <w:p w14:paraId="58DFEA3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8</w:t>
            </w:r>
          </w:p>
        </w:tc>
        <w:tc>
          <w:tcPr>
            <w:tcW w:w="708" w:type="dxa"/>
            <w:tcBorders>
              <w:top w:val="nil"/>
              <w:left w:val="nil"/>
              <w:bottom w:val="single" w:color="auto" w:sz="4" w:space="0"/>
              <w:right w:val="single" w:color="auto" w:sz="4" w:space="0"/>
            </w:tcBorders>
            <w:noWrap w:val="0"/>
            <w:vAlign w:val="center"/>
          </w:tcPr>
          <w:p w14:paraId="01A02C8A">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8</w:t>
            </w:r>
          </w:p>
        </w:tc>
        <w:tc>
          <w:tcPr>
            <w:tcW w:w="568" w:type="dxa"/>
            <w:tcBorders>
              <w:top w:val="single" w:color="auto" w:sz="4" w:space="0"/>
              <w:left w:val="nil"/>
              <w:bottom w:val="single" w:color="auto" w:sz="4" w:space="0"/>
              <w:right w:val="single" w:color="auto" w:sz="4" w:space="0"/>
            </w:tcBorders>
            <w:noWrap w:val="0"/>
            <w:vAlign w:val="center"/>
          </w:tcPr>
          <w:p w14:paraId="2CC75162">
            <w:pPr>
              <w:widowControl/>
              <w:spacing w:line="240" w:lineRule="exact"/>
              <w:jc w:val="center"/>
              <w:rPr>
                <w:rFonts w:ascii="宋体" w:hAnsi="宋体" w:eastAsia="宋体" w:cs="宋体"/>
                <w:kern w:val="0"/>
                <w:sz w:val="18"/>
                <w:szCs w:val="18"/>
                <w:u w:val="none"/>
              </w:rPr>
            </w:pPr>
          </w:p>
        </w:tc>
      </w:tr>
      <w:tr w14:paraId="1D489710">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39C30B65">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17EBE819">
            <w:pPr>
              <w:widowControl/>
              <w:spacing w:line="240" w:lineRule="exact"/>
              <w:jc w:val="center"/>
              <w:rPr>
                <w:rFonts w:ascii="宋体" w:hAnsi="宋体" w:eastAsia="宋体" w:cs="宋体"/>
                <w:kern w:val="0"/>
                <w:sz w:val="18"/>
                <w:szCs w:val="18"/>
                <w:u w:val="none"/>
              </w:rPr>
            </w:pPr>
          </w:p>
        </w:tc>
        <w:tc>
          <w:tcPr>
            <w:tcW w:w="1112" w:type="dxa"/>
            <w:vMerge w:val="continue"/>
            <w:tcBorders>
              <w:left w:val="single" w:color="auto" w:sz="4" w:space="0"/>
              <w:bottom w:val="single" w:color="auto" w:sz="4" w:space="0"/>
              <w:right w:val="single" w:color="auto" w:sz="4" w:space="0"/>
            </w:tcBorders>
            <w:noWrap w:val="0"/>
            <w:vAlign w:val="center"/>
          </w:tcPr>
          <w:p w14:paraId="5AF410A3">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3F44551E">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此次资金下达数</w:t>
            </w:r>
          </w:p>
        </w:tc>
        <w:tc>
          <w:tcPr>
            <w:tcW w:w="1284" w:type="dxa"/>
            <w:tcBorders>
              <w:top w:val="nil"/>
              <w:left w:val="nil"/>
              <w:bottom w:val="single" w:color="auto" w:sz="4" w:space="0"/>
              <w:right w:val="single" w:color="auto" w:sz="4" w:space="0"/>
            </w:tcBorders>
            <w:noWrap w:val="0"/>
            <w:vAlign w:val="center"/>
          </w:tcPr>
          <w:p w14:paraId="21D5886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30万元</w:t>
            </w:r>
          </w:p>
        </w:tc>
        <w:tc>
          <w:tcPr>
            <w:tcW w:w="1236" w:type="dxa"/>
            <w:tcBorders>
              <w:top w:val="nil"/>
              <w:left w:val="nil"/>
              <w:bottom w:val="single" w:color="auto" w:sz="4" w:space="0"/>
              <w:right w:val="single" w:color="auto" w:sz="4" w:space="0"/>
            </w:tcBorders>
            <w:noWrap w:val="0"/>
            <w:vAlign w:val="center"/>
          </w:tcPr>
          <w:p w14:paraId="7F700189">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30万元</w:t>
            </w:r>
          </w:p>
        </w:tc>
        <w:tc>
          <w:tcPr>
            <w:tcW w:w="552" w:type="dxa"/>
            <w:gridSpan w:val="2"/>
            <w:tcBorders>
              <w:top w:val="nil"/>
              <w:left w:val="nil"/>
              <w:bottom w:val="single" w:color="auto" w:sz="4" w:space="0"/>
              <w:right w:val="single" w:color="auto" w:sz="4" w:space="0"/>
            </w:tcBorders>
            <w:noWrap w:val="0"/>
            <w:vAlign w:val="center"/>
          </w:tcPr>
          <w:p w14:paraId="4C38EC5E">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7</w:t>
            </w:r>
          </w:p>
        </w:tc>
        <w:tc>
          <w:tcPr>
            <w:tcW w:w="708" w:type="dxa"/>
            <w:tcBorders>
              <w:top w:val="nil"/>
              <w:left w:val="nil"/>
              <w:bottom w:val="single" w:color="auto" w:sz="4" w:space="0"/>
              <w:right w:val="single" w:color="auto" w:sz="4" w:space="0"/>
            </w:tcBorders>
            <w:noWrap w:val="0"/>
            <w:vAlign w:val="center"/>
          </w:tcPr>
          <w:p w14:paraId="42BDA32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7</w:t>
            </w:r>
          </w:p>
        </w:tc>
        <w:tc>
          <w:tcPr>
            <w:tcW w:w="568" w:type="dxa"/>
            <w:tcBorders>
              <w:top w:val="single" w:color="auto" w:sz="4" w:space="0"/>
              <w:left w:val="nil"/>
              <w:bottom w:val="single" w:color="auto" w:sz="4" w:space="0"/>
              <w:right w:val="single" w:color="auto" w:sz="4" w:space="0"/>
            </w:tcBorders>
            <w:noWrap w:val="0"/>
            <w:vAlign w:val="center"/>
          </w:tcPr>
          <w:p w14:paraId="3EB572A4">
            <w:pPr>
              <w:widowControl/>
              <w:spacing w:line="240" w:lineRule="exact"/>
              <w:jc w:val="center"/>
              <w:rPr>
                <w:rFonts w:ascii="宋体" w:hAnsi="宋体" w:eastAsia="宋体" w:cs="宋体"/>
                <w:kern w:val="0"/>
                <w:sz w:val="18"/>
                <w:szCs w:val="18"/>
                <w:u w:val="none"/>
              </w:rPr>
            </w:pPr>
          </w:p>
        </w:tc>
      </w:tr>
      <w:tr w14:paraId="6F9ED305">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25CDBDF7">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A5BC4BC">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right w:val="single" w:color="auto" w:sz="4" w:space="0"/>
            </w:tcBorders>
            <w:noWrap w:val="0"/>
            <w:vAlign w:val="center"/>
          </w:tcPr>
          <w:p w14:paraId="720A956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质量指标</w:t>
            </w:r>
          </w:p>
        </w:tc>
        <w:tc>
          <w:tcPr>
            <w:tcW w:w="2052" w:type="dxa"/>
            <w:gridSpan w:val="3"/>
            <w:tcBorders>
              <w:top w:val="single" w:color="auto" w:sz="4" w:space="0"/>
              <w:left w:val="nil"/>
              <w:bottom w:val="single" w:color="auto" w:sz="4" w:space="0"/>
              <w:right w:val="single" w:color="auto" w:sz="4" w:space="0"/>
            </w:tcBorders>
            <w:noWrap w:val="0"/>
            <w:vAlign w:val="center"/>
          </w:tcPr>
          <w:p w14:paraId="58BBF9F8">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工程验收合格率</w:t>
            </w:r>
          </w:p>
        </w:tc>
        <w:tc>
          <w:tcPr>
            <w:tcW w:w="1284" w:type="dxa"/>
            <w:tcBorders>
              <w:top w:val="nil"/>
              <w:left w:val="nil"/>
              <w:bottom w:val="single" w:color="auto" w:sz="4" w:space="0"/>
              <w:right w:val="single" w:color="auto" w:sz="4" w:space="0"/>
            </w:tcBorders>
            <w:noWrap w:val="0"/>
            <w:vAlign w:val="center"/>
          </w:tcPr>
          <w:p w14:paraId="669A5DB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70AC01C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6F0392B7">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8</w:t>
            </w:r>
          </w:p>
        </w:tc>
        <w:tc>
          <w:tcPr>
            <w:tcW w:w="708" w:type="dxa"/>
            <w:tcBorders>
              <w:top w:val="nil"/>
              <w:left w:val="nil"/>
              <w:bottom w:val="single" w:color="auto" w:sz="4" w:space="0"/>
              <w:right w:val="single" w:color="auto" w:sz="4" w:space="0"/>
            </w:tcBorders>
            <w:noWrap w:val="0"/>
            <w:vAlign w:val="center"/>
          </w:tcPr>
          <w:p w14:paraId="310DEA9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8</w:t>
            </w:r>
          </w:p>
        </w:tc>
        <w:tc>
          <w:tcPr>
            <w:tcW w:w="568" w:type="dxa"/>
            <w:tcBorders>
              <w:top w:val="single" w:color="auto" w:sz="4" w:space="0"/>
              <w:left w:val="nil"/>
              <w:bottom w:val="single" w:color="auto" w:sz="4" w:space="0"/>
              <w:right w:val="single" w:color="auto" w:sz="4" w:space="0"/>
            </w:tcBorders>
            <w:noWrap w:val="0"/>
            <w:vAlign w:val="center"/>
          </w:tcPr>
          <w:p w14:paraId="1D8D65C0">
            <w:pPr>
              <w:widowControl/>
              <w:spacing w:line="240" w:lineRule="exact"/>
              <w:jc w:val="center"/>
              <w:rPr>
                <w:rFonts w:ascii="宋体" w:hAnsi="宋体" w:eastAsia="宋体" w:cs="宋体"/>
                <w:kern w:val="0"/>
                <w:sz w:val="18"/>
                <w:szCs w:val="18"/>
                <w:u w:val="none"/>
              </w:rPr>
            </w:pPr>
          </w:p>
        </w:tc>
      </w:tr>
      <w:tr w14:paraId="22DECD7F">
        <w:tblPrEx>
          <w:tblCellMar>
            <w:top w:w="0" w:type="dxa"/>
            <w:left w:w="108" w:type="dxa"/>
            <w:bottom w:w="0" w:type="dxa"/>
            <w:right w:w="108" w:type="dxa"/>
          </w:tblCellMar>
        </w:tblPrEx>
        <w:trPr>
          <w:trHeight w:val="564" w:hRule="exact"/>
          <w:jc w:val="center"/>
        </w:trPr>
        <w:tc>
          <w:tcPr>
            <w:tcW w:w="588" w:type="dxa"/>
            <w:vMerge w:val="continue"/>
            <w:tcBorders>
              <w:left w:val="single" w:color="auto" w:sz="4" w:space="0"/>
              <w:right w:val="single" w:color="auto" w:sz="4" w:space="0"/>
            </w:tcBorders>
            <w:noWrap w:val="0"/>
            <w:vAlign w:val="center"/>
          </w:tcPr>
          <w:p w14:paraId="5A536706">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09733FFC">
            <w:pPr>
              <w:widowControl/>
              <w:spacing w:line="240" w:lineRule="exact"/>
              <w:jc w:val="center"/>
              <w:rPr>
                <w:rFonts w:ascii="宋体" w:hAnsi="宋体" w:eastAsia="宋体" w:cs="宋体"/>
                <w:kern w:val="0"/>
                <w:sz w:val="18"/>
                <w:szCs w:val="18"/>
                <w:u w:val="none"/>
              </w:rPr>
            </w:pPr>
          </w:p>
        </w:tc>
        <w:tc>
          <w:tcPr>
            <w:tcW w:w="1112" w:type="dxa"/>
            <w:vMerge w:val="continue"/>
            <w:tcBorders>
              <w:left w:val="single" w:color="auto" w:sz="4" w:space="0"/>
              <w:bottom w:val="single" w:color="auto" w:sz="4" w:space="0"/>
              <w:right w:val="single" w:color="auto" w:sz="4" w:space="0"/>
            </w:tcBorders>
            <w:noWrap w:val="0"/>
            <w:vAlign w:val="center"/>
          </w:tcPr>
          <w:p w14:paraId="60AA261A">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723085DB">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下达资金完成率</w:t>
            </w:r>
          </w:p>
        </w:tc>
        <w:tc>
          <w:tcPr>
            <w:tcW w:w="1284" w:type="dxa"/>
            <w:tcBorders>
              <w:top w:val="nil"/>
              <w:left w:val="nil"/>
              <w:bottom w:val="single" w:color="auto" w:sz="4" w:space="0"/>
              <w:right w:val="single" w:color="auto" w:sz="4" w:space="0"/>
            </w:tcBorders>
            <w:noWrap w:val="0"/>
            <w:vAlign w:val="center"/>
          </w:tcPr>
          <w:p w14:paraId="31A2260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1236" w:type="dxa"/>
            <w:tcBorders>
              <w:top w:val="nil"/>
              <w:left w:val="nil"/>
              <w:bottom w:val="single" w:color="auto" w:sz="4" w:space="0"/>
              <w:right w:val="single" w:color="auto" w:sz="4" w:space="0"/>
            </w:tcBorders>
            <w:noWrap w:val="0"/>
            <w:vAlign w:val="center"/>
          </w:tcPr>
          <w:p w14:paraId="48B9107E">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0C4902F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7</w:t>
            </w:r>
          </w:p>
        </w:tc>
        <w:tc>
          <w:tcPr>
            <w:tcW w:w="708" w:type="dxa"/>
            <w:tcBorders>
              <w:top w:val="nil"/>
              <w:left w:val="nil"/>
              <w:bottom w:val="single" w:color="auto" w:sz="4" w:space="0"/>
              <w:right w:val="single" w:color="auto" w:sz="4" w:space="0"/>
            </w:tcBorders>
            <w:noWrap w:val="0"/>
            <w:vAlign w:val="center"/>
          </w:tcPr>
          <w:p w14:paraId="13E8B378">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7</w:t>
            </w:r>
          </w:p>
        </w:tc>
        <w:tc>
          <w:tcPr>
            <w:tcW w:w="568" w:type="dxa"/>
            <w:tcBorders>
              <w:top w:val="single" w:color="auto" w:sz="4" w:space="0"/>
              <w:left w:val="nil"/>
              <w:bottom w:val="single" w:color="auto" w:sz="4" w:space="0"/>
              <w:right w:val="single" w:color="auto" w:sz="4" w:space="0"/>
            </w:tcBorders>
            <w:noWrap w:val="0"/>
            <w:vAlign w:val="center"/>
          </w:tcPr>
          <w:p w14:paraId="19E4075A">
            <w:pPr>
              <w:widowControl/>
              <w:spacing w:line="240" w:lineRule="exact"/>
              <w:jc w:val="center"/>
              <w:rPr>
                <w:rFonts w:ascii="宋体" w:hAnsi="宋体" w:eastAsia="宋体" w:cs="宋体"/>
                <w:kern w:val="0"/>
                <w:sz w:val="18"/>
                <w:szCs w:val="18"/>
                <w:u w:val="none"/>
              </w:rPr>
            </w:pPr>
          </w:p>
        </w:tc>
      </w:tr>
      <w:tr w14:paraId="05984768">
        <w:tblPrEx>
          <w:tblCellMar>
            <w:top w:w="0" w:type="dxa"/>
            <w:left w:w="108" w:type="dxa"/>
            <w:bottom w:w="0" w:type="dxa"/>
            <w:right w:w="108" w:type="dxa"/>
          </w:tblCellMar>
        </w:tblPrEx>
        <w:trPr>
          <w:trHeight w:val="492" w:hRule="exact"/>
          <w:jc w:val="center"/>
        </w:trPr>
        <w:tc>
          <w:tcPr>
            <w:tcW w:w="588" w:type="dxa"/>
            <w:vMerge w:val="continue"/>
            <w:tcBorders>
              <w:left w:val="single" w:color="auto" w:sz="4" w:space="0"/>
              <w:right w:val="single" w:color="auto" w:sz="4" w:space="0"/>
            </w:tcBorders>
            <w:noWrap w:val="0"/>
            <w:vAlign w:val="center"/>
          </w:tcPr>
          <w:p w14:paraId="1D9A820C">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1A969D63">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right w:val="single" w:color="auto" w:sz="4" w:space="0"/>
            </w:tcBorders>
            <w:noWrap w:val="0"/>
            <w:vAlign w:val="center"/>
          </w:tcPr>
          <w:p w14:paraId="7EF1CFEE">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时效指标</w:t>
            </w:r>
          </w:p>
        </w:tc>
        <w:tc>
          <w:tcPr>
            <w:tcW w:w="2052" w:type="dxa"/>
            <w:gridSpan w:val="3"/>
            <w:tcBorders>
              <w:top w:val="single" w:color="auto" w:sz="4" w:space="0"/>
              <w:left w:val="nil"/>
              <w:bottom w:val="single" w:color="auto" w:sz="4" w:space="0"/>
              <w:right w:val="single" w:color="auto" w:sz="4" w:space="0"/>
            </w:tcBorders>
            <w:noWrap w:val="0"/>
            <w:vAlign w:val="center"/>
          </w:tcPr>
          <w:p w14:paraId="19E6C3E6">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新建及改扩建周期</w:t>
            </w:r>
          </w:p>
        </w:tc>
        <w:tc>
          <w:tcPr>
            <w:tcW w:w="1284" w:type="dxa"/>
            <w:tcBorders>
              <w:top w:val="nil"/>
              <w:left w:val="nil"/>
              <w:bottom w:val="single" w:color="auto" w:sz="4" w:space="0"/>
              <w:right w:val="single" w:color="auto" w:sz="4" w:space="0"/>
            </w:tcBorders>
            <w:noWrap w:val="0"/>
            <w:vAlign w:val="center"/>
          </w:tcPr>
          <w:p w14:paraId="1042ED14">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5"/>
                <w:szCs w:val="15"/>
                <w:u w:val="none"/>
                <w:lang w:val="en-US" w:eastAsia="zh-CN"/>
              </w:rPr>
              <w:t>2024年12月底</w:t>
            </w:r>
          </w:p>
        </w:tc>
        <w:tc>
          <w:tcPr>
            <w:tcW w:w="1236" w:type="dxa"/>
            <w:tcBorders>
              <w:top w:val="nil"/>
              <w:left w:val="nil"/>
              <w:bottom w:val="single" w:color="auto" w:sz="4" w:space="0"/>
              <w:right w:val="single" w:color="auto" w:sz="4" w:space="0"/>
            </w:tcBorders>
            <w:noWrap w:val="0"/>
            <w:vAlign w:val="center"/>
          </w:tcPr>
          <w:p w14:paraId="3B6C42F5">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2024年12月底</w:t>
            </w:r>
          </w:p>
        </w:tc>
        <w:tc>
          <w:tcPr>
            <w:tcW w:w="552" w:type="dxa"/>
            <w:gridSpan w:val="2"/>
            <w:tcBorders>
              <w:top w:val="nil"/>
              <w:left w:val="nil"/>
              <w:bottom w:val="single" w:color="auto" w:sz="4" w:space="0"/>
              <w:right w:val="single" w:color="auto" w:sz="4" w:space="0"/>
            </w:tcBorders>
            <w:noWrap w:val="0"/>
            <w:vAlign w:val="center"/>
          </w:tcPr>
          <w:p w14:paraId="24C42B0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42935301">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270E45A4">
            <w:pPr>
              <w:widowControl/>
              <w:spacing w:line="240" w:lineRule="exact"/>
              <w:jc w:val="center"/>
              <w:rPr>
                <w:rFonts w:ascii="宋体" w:hAnsi="宋体" w:eastAsia="宋体" w:cs="宋体"/>
                <w:kern w:val="0"/>
                <w:sz w:val="18"/>
                <w:szCs w:val="18"/>
                <w:u w:val="none"/>
              </w:rPr>
            </w:pPr>
          </w:p>
        </w:tc>
      </w:tr>
      <w:tr w14:paraId="245B117B">
        <w:tblPrEx>
          <w:tblCellMar>
            <w:top w:w="0" w:type="dxa"/>
            <w:left w:w="108" w:type="dxa"/>
            <w:bottom w:w="0" w:type="dxa"/>
            <w:right w:w="108" w:type="dxa"/>
          </w:tblCellMar>
        </w:tblPrEx>
        <w:trPr>
          <w:trHeight w:val="468" w:hRule="exact"/>
          <w:jc w:val="center"/>
        </w:trPr>
        <w:tc>
          <w:tcPr>
            <w:tcW w:w="588" w:type="dxa"/>
            <w:vMerge w:val="continue"/>
            <w:tcBorders>
              <w:left w:val="single" w:color="auto" w:sz="4" w:space="0"/>
              <w:right w:val="single" w:color="auto" w:sz="4" w:space="0"/>
            </w:tcBorders>
            <w:noWrap w:val="0"/>
            <w:vAlign w:val="center"/>
          </w:tcPr>
          <w:p w14:paraId="5901BEB3">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73BECFA8">
            <w:pPr>
              <w:widowControl/>
              <w:spacing w:line="240" w:lineRule="exact"/>
              <w:jc w:val="center"/>
              <w:rPr>
                <w:rFonts w:ascii="宋体" w:hAnsi="宋体" w:eastAsia="宋体" w:cs="宋体"/>
                <w:kern w:val="0"/>
                <w:sz w:val="18"/>
                <w:szCs w:val="18"/>
                <w:u w:val="none"/>
              </w:rPr>
            </w:pPr>
          </w:p>
        </w:tc>
        <w:tc>
          <w:tcPr>
            <w:tcW w:w="1112" w:type="dxa"/>
            <w:vMerge w:val="continue"/>
            <w:tcBorders>
              <w:left w:val="single" w:color="auto" w:sz="4" w:space="0"/>
              <w:bottom w:val="single" w:color="auto" w:sz="4" w:space="0"/>
              <w:right w:val="single" w:color="auto" w:sz="4" w:space="0"/>
            </w:tcBorders>
            <w:noWrap w:val="0"/>
            <w:vAlign w:val="center"/>
          </w:tcPr>
          <w:p w14:paraId="76C513B0">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4DD2E45F">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资金下达周期</w:t>
            </w:r>
          </w:p>
        </w:tc>
        <w:tc>
          <w:tcPr>
            <w:tcW w:w="1284" w:type="dxa"/>
            <w:tcBorders>
              <w:top w:val="nil"/>
              <w:left w:val="nil"/>
              <w:bottom w:val="single" w:color="auto" w:sz="4" w:space="0"/>
              <w:right w:val="single" w:color="auto" w:sz="4" w:space="0"/>
            </w:tcBorders>
            <w:noWrap w:val="0"/>
            <w:vAlign w:val="center"/>
          </w:tcPr>
          <w:p w14:paraId="22F922A6">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1236" w:type="dxa"/>
            <w:tcBorders>
              <w:top w:val="nil"/>
              <w:left w:val="nil"/>
              <w:bottom w:val="single" w:color="auto" w:sz="4" w:space="0"/>
              <w:right w:val="single" w:color="auto" w:sz="4" w:space="0"/>
            </w:tcBorders>
            <w:noWrap w:val="0"/>
            <w:vAlign w:val="center"/>
          </w:tcPr>
          <w:p w14:paraId="75D47E29">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5"/>
                <w:szCs w:val="15"/>
                <w:u w:val="none"/>
                <w:lang w:val="en-US" w:eastAsia="zh-CN"/>
              </w:rPr>
              <w:t>2023年12月底</w:t>
            </w:r>
          </w:p>
        </w:tc>
        <w:tc>
          <w:tcPr>
            <w:tcW w:w="552" w:type="dxa"/>
            <w:gridSpan w:val="2"/>
            <w:tcBorders>
              <w:top w:val="nil"/>
              <w:left w:val="nil"/>
              <w:bottom w:val="single" w:color="auto" w:sz="4" w:space="0"/>
              <w:right w:val="single" w:color="auto" w:sz="4" w:space="0"/>
            </w:tcBorders>
            <w:noWrap w:val="0"/>
            <w:vAlign w:val="center"/>
          </w:tcPr>
          <w:p w14:paraId="402D998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708" w:type="dxa"/>
            <w:tcBorders>
              <w:top w:val="nil"/>
              <w:left w:val="nil"/>
              <w:bottom w:val="single" w:color="auto" w:sz="4" w:space="0"/>
              <w:right w:val="single" w:color="auto" w:sz="4" w:space="0"/>
            </w:tcBorders>
            <w:noWrap w:val="0"/>
            <w:vAlign w:val="center"/>
          </w:tcPr>
          <w:p w14:paraId="52375442">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0C701A1E">
            <w:pPr>
              <w:widowControl/>
              <w:spacing w:line="240" w:lineRule="exact"/>
              <w:jc w:val="center"/>
              <w:rPr>
                <w:rFonts w:ascii="宋体" w:hAnsi="宋体" w:eastAsia="宋体" w:cs="宋体"/>
                <w:kern w:val="0"/>
                <w:sz w:val="18"/>
                <w:szCs w:val="18"/>
                <w:u w:val="none"/>
              </w:rPr>
            </w:pPr>
          </w:p>
        </w:tc>
      </w:tr>
      <w:tr w14:paraId="31FB7BB5">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0EF01B56">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082274C9">
            <w:pPr>
              <w:widowControl/>
              <w:spacing w:line="240" w:lineRule="exact"/>
              <w:jc w:val="center"/>
              <w:rPr>
                <w:rFonts w:ascii="宋体" w:hAnsi="宋体" w:eastAsia="宋体" w:cs="宋体"/>
                <w:kern w:val="0"/>
                <w:sz w:val="18"/>
                <w:szCs w:val="18"/>
                <w:u w:val="none"/>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66C0AD6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成本指标</w:t>
            </w:r>
          </w:p>
        </w:tc>
        <w:tc>
          <w:tcPr>
            <w:tcW w:w="2052" w:type="dxa"/>
            <w:gridSpan w:val="3"/>
            <w:tcBorders>
              <w:top w:val="single" w:color="auto" w:sz="4" w:space="0"/>
              <w:left w:val="nil"/>
              <w:bottom w:val="single" w:color="auto" w:sz="4" w:space="0"/>
              <w:right w:val="single" w:color="auto" w:sz="4" w:space="0"/>
            </w:tcBorders>
            <w:noWrap w:val="0"/>
            <w:vAlign w:val="center"/>
          </w:tcPr>
          <w:p w14:paraId="1FC62D23">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设施建设成本</w:t>
            </w:r>
          </w:p>
        </w:tc>
        <w:tc>
          <w:tcPr>
            <w:tcW w:w="1284" w:type="dxa"/>
            <w:tcBorders>
              <w:top w:val="nil"/>
              <w:left w:val="nil"/>
              <w:bottom w:val="single" w:color="auto" w:sz="4" w:space="0"/>
              <w:right w:val="single" w:color="auto" w:sz="4" w:space="0"/>
            </w:tcBorders>
            <w:noWrap w:val="0"/>
            <w:vAlign w:val="center"/>
          </w:tcPr>
          <w:p w14:paraId="03DD093E">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30万元</w:t>
            </w:r>
          </w:p>
        </w:tc>
        <w:tc>
          <w:tcPr>
            <w:tcW w:w="1236" w:type="dxa"/>
            <w:tcBorders>
              <w:top w:val="nil"/>
              <w:left w:val="nil"/>
              <w:bottom w:val="single" w:color="auto" w:sz="4" w:space="0"/>
              <w:right w:val="single" w:color="auto" w:sz="4" w:space="0"/>
            </w:tcBorders>
            <w:noWrap w:val="0"/>
            <w:vAlign w:val="center"/>
          </w:tcPr>
          <w:p w14:paraId="0C1D9DA5">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30万元</w:t>
            </w:r>
          </w:p>
        </w:tc>
        <w:tc>
          <w:tcPr>
            <w:tcW w:w="552" w:type="dxa"/>
            <w:gridSpan w:val="2"/>
            <w:tcBorders>
              <w:top w:val="nil"/>
              <w:left w:val="nil"/>
              <w:bottom w:val="single" w:color="auto" w:sz="4" w:space="0"/>
              <w:right w:val="single" w:color="auto" w:sz="4" w:space="0"/>
            </w:tcBorders>
            <w:noWrap w:val="0"/>
            <w:vAlign w:val="center"/>
          </w:tcPr>
          <w:p w14:paraId="6EF54AD3">
            <w:pPr>
              <w:widowControl/>
              <w:spacing w:line="240" w:lineRule="exact"/>
              <w:jc w:val="center"/>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5</w:t>
            </w:r>
          </w:p>
        </w:tc>
        <w:tc>
          <w:tcPr>
            <w:tcW w:w="708" w:type="dxa"/>
            <w:tcBorders>
              <w:top w:val="nil"/>
              <w:left w:val="nil"/>
              <w:bottom w:val="single" w:color="auto" w:sz="4" w:space="0"/>
              <w:right w:val="single" w:color="auto" w:sz="4" w:space="0"/>
            </w:tcBorders>
            <w:noWrap w:val="0"/>
            <w:vAlign w:val="center"/>
          </w:tcPr>
          <w:p w14:paraId="2406A78A">
            <w:pPr>
              <w:widowControl/>
              <w:spacing w:line="240" w:lineRule="exact"/>
              <w:jc w:val="center"/>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3677FF85">
            <w:pPr>
              <w:widowControl/>
              <w:spacing w:line="240" w:lineRule="exact"/>
              <w:jc w:val="center"/>
              <w:rPr>
                <w:rFonts w:ascii="宋体" w:hAnsi="宋体" w:eastAsia="宋体" w:cs="宋体"/>
                <w:kern w:val="0"/>
                <w:sz w:val="18"/>
                <w:szCs w:val="18"/>
                <w:highlight w:val="none"/>
                <w:u w:val="none"/>
              </w:rPr>
            </w:pPr>
          </w:p>
        </w:tc>
      </w:tr>
      <w:tr w14:paraId="78EEDFFB">
        <w:tblPrEx>
          <w:tblCellMar>
            <w:top w:w="0" w:type="dxa"/>
            <w:left w:w="108" w:type="dxa"/>
            <w:bottom w:w="0" w:type="dxa"/>
            <w:right w:w="108" w:type="dxa"/>
          </w:tblCellMar>
        </w:tblPrEx>
        <w:trPr>
          <w:trHeight w:val="456" w:hRule="exact"/>
          <w:jc w:val="center"/>
        </w:trPr>
        <w:tc>
          <w:tcPr>
            <w:tcW w:w="588" w:type="dxa"/>
            <w:vMerge w:val="continue"/>
            <w:tcBorders>
              <w:left w:val="single" w:color="auto" w:sz="4" w:space="0"/>
              <w:right w:val="single" w:color="auto" w:sz="4" w:space="0"/>
            </w:tcBorders>
            <w:noWrap w:val="0"/>
            <w:vAlign w:val="center"/>
          </w:tcPr>
          <w:p w14:paraId="2560802E">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77324E0">
            <w:pPr>
              <w:widowControl/>
              <w:spacing w:line="240" w:lineRule="exact"/>
              <w:jc w:val="center"/>
              <w:rPr>
                <w:rFonts w:ascii="宋体" w:hAnsi="宋体" w:eastAsia="宋体" w:cs="宋体"/>
                <w:kern w:val="0"/>
                <w:sz w:val="18"/>
                <w:szCs w:val="18"/>
                <w:u w:val="none"/>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CBA5664">
            <w:pPr>
              <w:widowControl/>
              <w:spacing w:line="240" w:lineRule="exact"/>
              <w:jc w:val="center"/>
              <w:rPr>
                <w:rFonts w:ascii="宋体" w:hAnsi="宋体" w:eastAsia="宋体" w:cs="宋体"/>
                <w:kern w:val="0"/>
                <w:sz w:val="18"/>
                <w:szCs w:val="18"/>
                <w:u w:val="none"/>
              </w:rPr>
            </w:pPr>
          </w:p>
        </w:tc>
        <w:tc>
          <w:tcPr>
            <w:tcW w:w="2052" w:type="dxa"/>
            <w:gridSpan w:val="3"/>
            <w:tcBorders>
              <w:top w:val="single" w:color="auto" w:sz="4" w:space="0"/>
              <w:left w:val="nil"/>
              <w:bottom w:val="single" w:color="auto" w:sz="4" w:space="0"/>
              <w:right w:val="single" w:color="auto" w:sz="4" w:space="0"/>
            </w:tcBorders>
            <w:noWrap w:val="0"/>
            <w:vAlign w:val="center"/>
          </w:tcPr>
          <w:p w14:paraId="6CC2166F">
            <w:pPr>
              <w:widowControl/>
              <w:spacing w:line="240" w:lineRule="exact"/>
              <w:jc w:val="left"/>
              <w:rPr>
                <w:rFonts w:hint="eastAsia" w:ascii="宋体" w:hAnsi="宋体" w:eastAsia="宋体" w:cs="宋体"/>
                <w:color w:val="000000"/>
                <w:kern w:val="0"/>
                <w:sz w:val="18"/>
                <w:szCs w:val="18"/>
                <w:u w:val="none"/>
                <w:lang w:eastAsia="zh-CN"/>
              </w:rPr>
            </w:pPr>
            <w:r>
              <w:rPr>
                <w:rFonts w:hint="eastAsia" w:ascii="宋体" w:hAnsi="宋体" w:eastAsia="宋体" w:cs="宋体"/>
                <w:color w:val="000000"/>
                <w:kern w:val="0"/>
                <w:sz w:val="18"/>
                <w:szCs w:val="18"/>
                <w:u w:val="none"/>
                <w:lang w:val="en-US" w:eastAsia="zh-CN"/>
              </w:rPr>
              <w:t>项目投入资金金额</w:t>
            </w:r>
          </w:p>
        </w:tc>
        <w:tc>
          <w:tcPr>
            <w:tcW w:w="1284" w:type="dxa"/>
            <w:tcBorders>
              <w:top w:val="nil"/>
              <w:left w:val="nil"/>
              <w:bottom w:val="single" w:color="auto" w:sz="4" w:space="0"/>
              <w:right w:val="single" w:color="auto" w:sz="4" w:space="0"/>
            </w:tcBorders>
            <w:noWrap w:val="0"/>
            <w:vAlign w:val="center"/>
          </w:tcPr>
          <w:p w14:paraId="27A63C33">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30万元</w:t>
            </w:r>
          </w:p>
        </w:tc>
        <w:tc>
          <w:tcPr>
            <w:tcW w:w="1236" w:type="dxa"/>
            <w:tcBorders>
              <w:top w:val="nil"/>
              <w:left w:val="nil"/>
              <w:bottom w:val="single" w:color="auto" w:sz="4" w:space="0"/>
              <w:right w:val="single" w:color="auto" w:sz="4" w:space="0"/>
            </w:tcBorders>
            <w:noWrap w:val="0"/>
            <w:vAlign w:val="center"/>
          </w:tcPr>
          <w:p w14:paraId="5F748001">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30万元</w:t>
            </w:r>
          </w:p>
        </w:tc>
        <w:tc>
          <w:tcPr>
            <w:tcW w:w="552" w:type="dxa"/>
            <w:gridSpan w:val="2"/>
            <w:tcBorders>
              <w:top w:val="nil"/>
              <w:left w:val="nil"/>
              <w:bottom w:val="single" w:color="auto" w:sz="4" w:space="0"/>
              <w:right w:val="single" w:color="auto" w:sz="4" w:space="0"/>
            </w:tcBorders>
            <w:noWrap w:val="0"/>
            <w:vAlign w:val="center"/>
          </w:tcPr>
          <w:p w14:paraId="290F57C3">
            <w:pPr>
              <w:widowControl/>
              <w:spacing w:line="240" w:lineRule="exact"/>
              <w:jc w:val="center"/>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5</w:t>
            </w:r>
          </w:p>
        </w:tc>
        <w:tc>
          <w:tcPr>
            <w:tcW w:w="708" w:type="dxa"/>
            <w:tcBorders>
              <w:top w:val="nil"/>
              <w:left w:val="nil"/>
              <w:bottom w:val="single" w:color="auto" w:sz="4" w:space="0"/>
              <w:right w:val="single" w:color="auto" w:sz="4" w:space="0"/>
            </w:tcBorders>
            <w:noWrap w:val="0"/>
            <w:vAlign w:val="center"/>
          </w:tcPr>
          <w:p w14:paraId="0278BED1">
            <w:pPr>
              <w:widowControl/>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5</w:t>
            </w:r>
          </w:p>
        </w:tc>
        <w:tc>
          <w:tcPr>
            <w:tcW w:w="568" w:type="dxa"/>
            <w:tcBorders>
              <w:top w:val="single" w:color="auto" w:sz="4" w:space="0"/>
              <w:left w:val="nil"/>
              <w:bottom w:val="single" w:color="auto" w:sz="4" w:space="0"/>
              <w:right w:val="single" w:color="auto" w:sz="4" w:space="0"/>
            </w:tcBorders>
            <w:noWrap w:val="0"/>
            <w:vAlign w:val="center"/>
          </w:tcPr>
          <w:p w14:paraId="0BFF4FA4">
            <w:pPr>
              <w:widowControl/>
              <w:spacing w:line="240" w:lineRule="exact"/>
              <w:jc w:val="center"/>
              <w:rPr>
                <w:rFonts w:ascii="宋体" w:hAnsi="宋体" w:eastAsia="宋体" w:cs="宋体"/>
                <w:kern w:val="0"/>
                <w:sz w:val="18"/>
                <w:szCs w:val="18"/>
                <w:highlight w:val="none"/>
                <w:u w:val="none"/>
              </w:rPr>
            </w:pPr>
          </w:p>
        </w:tc>
      </w:tr>
      <w:tr w14:paraId="32F3BF4C">
        <w:tblPrEx>
          <w:tblCellMar>
            <w:top w:w="0" w:type="dxa"/>
            <w:left w:w="108" w:type="dxa"/>
            <w:bottom w:w="0" w:type="dxa"/>
            <w:right w:w="108" w:type="dxa"/>
          </w:tblCellMar>
        </w:tblPrEx>
        <w:trPr>
          <w:trHeight w:val="912" w:hRule="exact"/>
          <w:jc w:val="center"/>
        </w:trPr>
        <w:tc>
          <w:tcPr>
            <w:tcW w:w="588" w:type="dxa"/>
            <w:vMerge w:val="continue"/>
            <w:tcBorders>
              <w:left w:val="single" w:color="auto" w:sz="4" w:space="0"/>
              <w:right w:val="single" w:color="auto" w:sz="4" w:space="0"/>
            </w:tcBorders>
            <w:noWrap w:val="0"/>
            <w:vAlign w:val="center"/>
          </w:tcPr>
          <w:p w14:paraId="6610F1BA">
            <w:pPr>
              <w:widowControl/>
              <w:spacing w:line="240" w:lineRule="exact"/>
              <w:jc w:val="center"/>
              <w:rPr>
                <w:rFonts w:ascii="宋体" w:hAnsi="宋体" w:eastAsia="宋体" w:cs="宋体"/>
                <w:kern w:val="0"/>
                <w:sz w:val="18"/>
                <w:szCs w:val="18"/>
                <w:u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427473CA">
            <w:pPr>
              <w:widowControl/>
              <w:tabs>
                <w:tab w:val="left" w:pos="268"/>
              </w:tabs>
              <w:spacing w:line="240" w:lineRule="exact"/>
              <w:jc w:val="center"/>
              <w:rPr>
                <w:rFonts w:hint="eastAsia" w:ascii="宋体" w:hAnsi="宋体" w:eastAsia="宋体" w:cs="宋体"/>
                <w:kern w:val="0"/>
                <w:sz w:val="18"/>
                <w:szCs w:val="18"/>
                <w:u w:val="none"/>
                <w:lang w:eastAsia="zh-CN"/>
              </w:rPr>
            </w:pPr>
            <w:r>
              <w:rPr>
                <w:rFonts w:hint="eastAsia" w:ascii="宋体" w:hAnsi="宋体" w:eastAsia="宋体" w:cs="宋体"/>
                <w:kern w:val="0"/>
                <w:sz w:val="18"/>
                <w:szCs w:val="18"/>
                <w:u w:val="none"/>
                <w:lang w:eastAsia="zh-CN"/>
              </w:rPr>
              <w:t>效益指标</w:t>
            </w:r>
          </w:p>
        </w:tc>
        <w:tc>
          <w:tcPr>
            <w:tcW w:w="1112" w:type="dxa"/>
            <w:tcBorders>
              <w:top w:val="nil"/>
              <w:left w:val="single" w:color="auto" w:sz="4" w:space="0"/>
              <w:bottom w:val="single" w:color="auto" w:sz="4" w:space="0"/>
              <w:right w:val="single" w:color="auto" w:sz="4" w:space="0"/>
            </w:tcBorders>
            <w:noWrap w:val="0"/>
            <w:vAlign w:val="center"/>
          </w:tcPr>
          <w:p w14:paraId="0C14DA7D">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社会效益</w:t>
            </w:r>
          </w:p>
          <w:p w14:paraId="5FCD8670">
            <w:pPr>
              <w:widowControl/>
              <w:spacing w:line="240" w:lineRule="exact"/>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指标</w:t>
            </w:r>
          </w:p>
        </w:tc>
        <w:tc>
          <w:tcPr>
            <w:tcW w:w="2052" w:type="dxa"/>
            <w:gridSpan w:val="3"/>
            <w:tcBorders>
              <w:top w:val="single" w:color="auto" w:sz="4" w:space="0"/>
              <w:left w:val="nil"/>
              <w:bottom w:val="single" w:color="auto" w:sz="4" w:space="0"/>
              <w:right w:val="single" w:color="auto" w:sz="4" w:space="0"/>
            </w:tcBorders>
            <w:noWrap w:val="0"/>
            <w:vAlign w:val="center"/>
          </w:tcPr>
          <w:p w14:paraId="048ADF69">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救助服务能力水平显著提高</w:t>
            </w:r>
          </w:p>
        </w:tc>
        <w:tc>
          <w:tcPr>
            <w:tcW w:w="1284" w:type="dxa"/>
            <w:tcBorders>
              <w:top w:val="nil"/>
              <w:left w:val="nil"/>
              <w:bottom w:val="single" w:color="auto" w:sz="4" w:space="0"/>
              <w:right w:val="single" w:color="auto" w:sz="4" w:space="0"/>
            </w:tcBorders>
            <w:noWrap w:val="0"/>
            <w:vAlign w:val="center"/>
          </w:tcPr>
          <w:p w14:paraId="081E88F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2024年稳步提升</w:t>
            </w:r>
          </w:p>
        </w:tc>
        <w:tc>
          <w:tcPr>
            <w:tcW w:w="1236" w:type="dxa"/>
            <w:tcBorders>
              <w:top w:val="nil"/>
              <w:left w:val="nil"/>
              <w:bottom w:val="single" w:color="auto" w:sz="4" w:space="0"/>
              <w:right w:val="single" w:color="auto" w:sz="4" w:space="0"/>
            </w:tcBorders>
            <w:noWrap w:val="0"/>
            <w:vAlign w:val="center"/>
          </w:tcPr>
          <w:p w14:paraId="15EB28DB">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2024年稳步提升</w:t>
            </w:r>
          </w:p>
        </w:tc>
        <w:tc>
          <w:tcPr>
            <w:tcW w:w="552" w:type="dxa"/>
            <w:gridSpan w:val="2"/>
            <w:tcBorders>
              <w:top w:val="nil"/>
              <w:left w:val="nil"/>
              <w:bottom w:val="single" w:color="auto" w:sz="4" w:space="0"/>
              <w:right w:val="single" w:color="auto" w:sz="4" w:space="0"/>
            </w:tcBorders>
            <w:noWrap w:val="0"/>
            <w:vAlign w:val="center"/>
          </w:tcPr>
          <w:p w14:paraId="1F919C5F">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708" w:type="dxa"/>
            <w:tcBorders>
              <w:top w:val="nil"/>
              <w:left w:val="nil"/>
              <w:bottom w:val="single" w:color="auto" w:sz="4" w:space="0"/>
              <w:right w:val="single" w:color="auto" w:sz="4" w:space="0"/>
            </w:tcBorders>
            <w:noWrap w:val="0"/>
            <w:vAlign w:val="center"/>
          </w:tcPr>
          <w:p w14:paraId="2E86E8E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568" w:type="dxa"/>
            <w:tcBorders>
              <w:top w:val="single" w:color="auto" w:sz="4" w:space="0"/>
              <w:left w:val="nil"/>
              <w:bottom w:val="single" w:color="auto" w:sz="4" w:space="0"/>
              <w:right w:val="single" w:color="auto" w:sz="4" w:space="0"/>
            </w:tcBorders>
            <w:noWrap w:val="0"/>
            <w:vAlign w:val="center"/>
          </w:tcPr>
          <w:p w14:paraId="751CBF63">
            <w:pPr>
              <w:widowControl/>
              <w:spacing w:line="240" w:lineRule="exact"/>
              <w:jc w:val="center"/>
              <w:rPr>
                <w:rFonts w:ascii="宋体" w:hAnsi="宋体" w:eastAsia="宋体" w:cs="宋体"/>
                <w:kern w:val="0"/>
                <w:sz w:val="18"/>
                <w:szCs w:val="18"/>
                <w:u w:val="none"/>
              </w:rPr>
            </w:pPr>
          </w:p>
        </w:tc>
      </w:tr>
      <w:tr w14:paraId="42D296BA">
        <w:tblPrEx>
          <w:tblCellMar>
            <w:top w:w="0" w:type="dxa"/>
            <w:left w:w="108" w:type="dxa"/>
            <w:bottom w:w="0" w:type="dxa"/>
            <w:right w:w="108" w:type="dxa"/>
          </w:tblCellMar>
        </w:tblPrEx>
        <w:trPr>
          <w:trHeight w:val="660" w:hRule="exact"/>
          <w:jc w:val="center"/>
        </w:trPr>
        <w:tc>
          <w:tcPr>
            <w:tcW w:w="588" w:type="dxa"/>
            <w:vMerge w:val="continue"/>
            <w:tcBorders>
              <w:left w:val="single" w:color="auto" w:sz="4" w:space="0"/>
              <w:right w:val="single" w:color="auto" w:sz="4" w:space="0"/>
            </w:tcBorders>
            <w:noWrap w:val="0"/>
            <w:vAlign w:val="center"/>
          </w:tcPr>
          <w:p w14:paraId="59B4DEFA">
            <w:pPr>
              <w:widowControl/>
              <w:spacing w:line="240" w:lineRule="exact"/>
              <w:jc w:val="center"/>
              <w:rPr>
                <w:rFonts w:ascii="宋体" w:hAnsi="宋体" w:eastAsia="宋体" w:cs="宋体"/>
                <w:kern w:val="0"/>
                <w:sz w:val="18"/>
                <w:szCs w:val="18"/>
                <w:u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BE61E43">
            <w:pPr>
              <w:widowControl/>
              <w:spacing w:line="240" w:lineRule="exact"/>
              <w:jc w:val="center"/>
              <w:rPr>
                <w:rFonts w:ascii="宋体" w:hAnsi="宋体" w:eastAsia="宋体" w:cs="宋体"/>
                <w:kern w:val="0"/>
                <w:sz w:val="18"/>
                <w:szCs w:val="18"/>
                <w:u w:val="none"/>
              </w:rPr>
            </w:pPr>
          </w:p>
        </w:tc>
        <w:tc>
          <w:tcPr>
            <w:tcW w:w="1112" w:type="dxa"/>
            <w:tcBorders>
              <w:top w:val="nil"/>
              <w:left w:val="single" w:color="auto" w:sz="4" w:space="0"/>
              <w:bottom w:val="single" w:color="auto" w:sz="4" w:space="0"/>
              <w:right w:val="single" w:color="auto" w:sz="4" w:space="0"/>
            </w:tcBorders>
            <w:noWrap w:val="0"/>
            <w:vAlign w:val="center"/>
          </w:tcPr>
          <w:p w14:paraId="340FA678">
            <w:pPr>
              <w:widowControl/>
              <w:spacing w:line="240" w:lineRule="exact"/>
              <w:jc w:val="center"/>
              <w:rPr>
                <w:rFonts w:ascii="宋体" w:hAnsi="宋体" w:eastAsia="宋体" w:cs="宋体"/>
                <w:kern w:val="0"/>
                <w:sz w:val="18"/>
                <w:szCs w:val="18"/>
                <w:highlight w:val="yellow"/>
                <w:u w:val="none"/>
              </w:rPr>
            </w:pPr>
            <w:r>
              <w:rPr>
                <w:rFonts w:hint="eastAsia" w:ascii="宋体" w:hAnsi="宋体" w:eastAsia="宋体" w:cs="宋体"/>
                <w:kern w:val="0"/>
                <w:sz w:val="18"/>
                <w:szCs w:val="18"/>
                <w:highlight w:val="none"/>
                <w:u w:val="none"/>
              </w:rPr>
              <w:t>可持续影响指标</w:t>
            </w:r>
          </w:p>
        </w:tc>
        <w:tc>
          <w:tcPr>
            <w:tcW w:w="2052" w:type="dxa"/>
            <w:gridSpan w:val="3"/>
            <w:tcBorders>
              <w:top w:val="single" w:color="auto" w:sz="4" w:space="0"/>
              <w:left w:val="nil"/>
              <w:bottom w:val="single" w:color="auto" w:sz="4" w:space="0"/>
              <w:right w:val="single" w:color="auto" w:sz="4" w:space="0"/>
            </w:tcBorders>
            <w:noWrap w:val="0"/>
            <w:vAlign w:val="center"/>
          </w:tcPr>
          <w:p w14:paraId="6FB90361">
            <w:pPr>
              <w:widowControl/>
              <w:spacing w:line="240" w:lineRule="exact"/>
              <w:jc w:val="left"/>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可持续受益范围</w:t>
            </w:r>
          </w:p>
        </w:tc>
        <w:tc>
          <w:tcPr>
            <w:tcW w:w="1284" w:type="dxa"/>
            <w:tcBorders>
              <w:top w:val="nil"/>
              <w:left w:val="nil"/>
              <w:bottom w:val="single" w:color="auto" w:sz="4" w:space="0"/>
              <w:right w:val="single" w:color="auto" w:sz="4" w:space="0"/>
            </w:tcBorders>
            <w:noWrap w:val="0"/>
            <w:vAlign w:val="center"/>
          </w:tcPr>
          <w:p w14:paraId="4ADAA5A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1000人</w:t>
            </w:r>
          </w:p>
        </w:tc>
        <w:tc>
          <w:tcPr>
            <w:tcW w:w="1236" w:type="dxa"/>
            <w:tcBorders>
              <w:top w:val="nil"/>
              <w:left w:val="nil"/>
              <w:bottom w:val="single" w:color="auto" w:sz="4" w:space="0"/>
              <w:right w:val="single" w:color="auto" w:sz="4" w:space="0"/>
            </w:tcBorders>
            <w:noWrap w:val="0"/>
            <w:vAlign w:val="center"/>
          </w:tcPr>
          <w:p w14:paraId="424E5CBD">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676人</w:t>
            </w:r>
          </w:p>
        </w:tc>
        <w:tc>
          <w:tcPr>
            <w:tcW w:w="552" w:type="dxa"/>
            <w:gridSpan w:val="2"/>
            <w:tcBorders>
              <w:top w:val="nil"/>
              <w:left w:val="nil"/>
              <w:bottom w:val="single" w:color="auto" w:sz="4" w:space="0"/>
              <w:right w:val="single" w:color="auto" w:sz="4" w:space="0"/>
            </w:tcBorders>
            <w:noWrap w:val="0"/>
            <w:vAlign w:val="center"/>
          </w:tcPr>
          <w:p w14:paraId="2B33F530">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15</w:t>
            </w:r>
          </w:p>
        </w:tc>
        <w:tc>
          <w:tcPr>
            <w:tcW w:w="708" w:type="dxa"/>
            <w:tcBorders>
              <w:top w:val="nil"/>
              <w:left w:val="nil"/>
              <w:bottom w:val="single" w:color="auto" w:sz="4" w:space="0"/>
              <w:right w:val="single" w:color="auto" w:sz="4" w:space="0"/>
            </w:tcBorders>
            <w:noWrap w:val="0"/>
            <w:vAlign w:val="center"/>
          </w:tcPr>
          <w:p w14:paraId="1C75AB8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10.14</w:t>
            </w:r>
          </w:p>
        </w:tc>
        <w:tc>
          <w:tcPr>
            <w:tcW w:w="568" w:type="dxa"/>
            <w:tcBorders>
              <w:top w:val="single" w:color="auto" w:sz="4" w:space="0"/>
              <w:left w:val="nil"/>
              <w:bottom w:val="single" w:color="auto" w:sz="4" w:space="0"/>
              <w:right w:val="single" w:color="auto" w:sz="4" w:space="0"/>
            </w:tcBorders>
            <w:noWrap w:val="0"/>
            <w:vAlign w:val="center"/>
          </w:tcPr>
          <w:p w14:paraId="3B5D4361">
            <w:pPr>
              <w:widowControl/>
              <w:spacing w:line="240" w:lineRule="exact"/>
              <w:jc w:val="center"/>
              <w:rPr>
                <w:rFonts w:ascii="宋体" w:hAnsi="宋体" w:eastAsia="宋体" w:cs="宋体"/>
                <w:kern w:val="0"/>
                <w:sz w:val="18"/>
                <w:szCs w:val="18"/>
                <w:u w:val="none"/>
              </w:rPr>
            </w:pPr>
          </w:p>
        </w:tc>
      </w:tr>
      <w:tr w14:paraId="21E8D07A">
        <w:tblPrEx>
          <w:tblCellMar>
            <w:top w:w="0" w:type="dxa"/>
            <w:left w:w="108" w:type="dxa"/>
            <w:bottom w:w="0" w:type="dxa"/>
            <w:right w:w="108" w:type="dxa"/>
          </w:tblCellMar>
        </w:tblPrEx>
        <w:trPr>
          <w:trHeight w:val="568"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22BE5F57">
            <w:pPr>
              <w:widowControl/>
              <w:spacing w:line="240" w:lineRule="exact"/>
              <w:jc w:val="center"/>
              <w:rPr>
                <w:rFonts w:ascii="宋体" w:hAnsi="宋体" w:eastAsia="宋体" w:cs="宋体"/>
                <w:kern w:val="0"/>
                <w:sz w:val="18"/>
                <w:szCs w:val="18"/>
                <w:u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4FF5D9EB">
            <w:pPr>
              <w:widowControl/>
              <w:spacing w:line="24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满意度指标</w:t>
            </w:r>
          </w:p>
        </w:tc>
        <w:tc>
          <w:tcPr>
            <w:tcW w:w="1112" w:type="dxa"/>
            <w:tcBorders>
              <w:top w:val="nil"/>
              <w:left w:val="single" w:color="auto" w:sz="4" w:space="0"/>
              <w:bottom w:val="single" w:color="auto" w:sz="4" w:space="0"/>
              <w:right w:val="single" w:color="auto" w:sz="4" w:space="0"/>
            </w:tcBorders>
            <w:noWrap w:val="0"/>
            <w:vAlign w:val="center"/>
          </w:tcPr>
          <w:p w14:paraId="031B0171">
            <w:pPr>
              <w:widowControl/>
              <w:spacing w:line="240" w:lineRule="exact"/>
              <w:jc w:val="center"/>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服务对象满意度</w:t>
            </w:r>
          </w:p>
        </w:tc>
        <w:tc>
          <w:tcPr>
            <w:tcW w:w="2052" w:type="dxa"/>
            <w:gridSpan w:val="3"/>
            <w:tcBorders>
              <w:top w:val="single" w:color="auto" w:sz="4" w:space="0"/>
              <w:left w:val="nil"/>
              <w:bottom w:val="single" w:color="auto" w:sz="4" w:space="0"/>
              <w:right w:val="single" w:color="auto" w:sz="4" w:space="0"/>
            </w:tcBorders>
            <w:noWrap w:val="0"/>
            <w:vAlign w:val="center"/>
          </w:tcPr>
          <w:p w14:paraId="52894B31">
            <w:pPr>
              <w:widowControl/>
              <w:spacing w:line="240" w:lineRule="exact"/>
              <w:jc w:val="left"/>
              <w:rPr>
                <w:rFonts w:hint="eastAsia" w:ascii="宋体" w:hAnsi="宋体" w:eastAsia="宋体" w:cs="宋体"/>
                <w:color w:val="000000"/>
                <w:kern w:val="0"/>
                <w:sz w:val="18"/>
                <w:szCs w:val="18"/>
                <w:u w:val="none"/>
                <w:lang w:val="en-US" w:eastAsia="zh-CN"/>
              </w:rPr>
            </w:pPr>
            <w:r>
              <w:rPr>
                <w:rFonts w:hint="eastAsia" w:ascii="宋体" w:hAnsi="宋体" w:eastAsia="宋体" w:cs="宋体"/>
                <w:color w:val="000000"/>
                <w:kern w:val="0"/>
                <w:sz w:val="18"/>
                <w:szCs w:val="18"/>
                <w:u w:val="none"/>
                <w:lang w:val="en-US" w:eastAsia="zh-CN"/>
              </w:rPr>
              <w:t>受益群体满意度</w:t>
            </w:r>
          </w:p>
        </w:tc>
        <w:tc>
          <w:tcPr>
            <w:tcW w:w="1284" w:type="dxa"/>
            <w:tcBorders>
              <w:top w:val="nil"/>
              <w:left w:val="nil"/>
              <w:bottom w:val="single" w:color="auto" w:sz="4" w:space="0"/>
              <w:right w:val="single" w:color="auto" w:sz="4" w:space="0"/>
            </w:tcBorders>
            <w:noWrap w:val="0"/>
            <w:vAlign w:val="center"/>
          </w:tcPr>
          <w:p w14:paraId="00B756B6">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90%</w:t>
            </w:r>
          </w:p>
        </w:tc>
        <w:tc>
          <w:tcPr>
            <w:tcW w:w="1236" w:type="dxa"/>
            <w:tcBorders>
              <w:top w:val="nil"/>
              <w:left w:val="nil"/>
              <w:bottom w:val="single" w:color="auto" w:sz="4" w:space="0"/>
              <w:right w:val="single" w:color="auto" w:sz="4" w:space="0"/>
            </w:tcBorders>
            <w:noWrap w:val="0"/>
            <w:vAlign w:val="center"/>
          </w:tcPr>
          <w:p w14:paraId="5BB4CD55">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100%</w:t>
            </w:r>
          </w:p>
        </w:tc>
        <w:tc>
          <w:tcPr>
            <w:tcW w:w="552" w:type="dxa"/>
            <w:gridSpan w:val="2"/>
            <w:tcBorders>
              <w:top w:val="nil"/>
              <w:left w:val="nil"/>
              <w:bottom w:val="single" w:color="auto" w:sz="4" w:space="0"/>
              <w:right w:val="single" w:color="auto" w:sz="4" w:space="0"/>
            </w:tcBorders>
            <w:noWrap w:val="0"/>
            <w:vAlign w:val="center"/>
          </w:tcPr>
          <w:p w14:paraId="16342D8C">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708" w:type="dxa"/>
            <w:tcBorders>
              <w:top w:val="nil"/>
              <w:left w:val="nil"/>
              <w:bottom w:val="single" w:color="auto" w:sz="4" w:space="0"/>
              <w:right w:val="single" w:color="auto" w:sz="4" w:space="0"/>
            </w:tcBorders>
            <w:noWrap w:val="0"/>
            <w:vAlign w:val="center"/>
          </w:tcPr>
          <w:p w14:paraId="0F129027">
            <w:pPr>
              <w:widowControl/>
              <w:spacing w:line="240" w:lineRule="exact"/>
              <w:jc w:val="center"/>
              <w:rPr>
                <w:rFonts w:hint="default" w:ascii="宋体" w:hAnsi="宋体" w:eastAsia="宋体" w:cs="宋体"/>
                <w:kern w:val="0"/>
                <w:sz w:val="18"/>
                <w:szCs w:val="18"/>
                <w:u w:val="none"/>
                <w:lang w:val="en-US" w:eastAsia="zh-CN"/>
              </w:rPr>
            </w:pPr>
            <w:r>
              <w:rPr>
                <w:rFonts w:hint="eastAsia" w:ascii="宋体" w:hAnsi="宋体" w:eastAsia="宋体" w:cs="宋体"/>
                <w:kern w:val="0"/>
                <w:sz w:val="18"/>
                <w:szCs w:val="18"/>
                <w:u w:val="none"/>
                <w:lang w:val="en-US" w:eastAsia="zh-CN"/>
              </w:rPr>
              <w:t>10</w:t>
            </w:r>
          </w:p>
        </w:tc>
        <w:tc>
          <w:tcPr>
            <w:tcW w:w="568" w:type="dxa"/>
            <w:tcBorders>
              <w:top w:val="single" w:color="auto" w:sz="4" w:space="0"/>
              <w:left w:val="nil"/>
              <w:bottom w:val="single" w:color="auto" w:sz="4" w:space="0"/>
              <w:right w:val="single" w:color="auto" w:sz="4" w:space="0"/>
            </w:tcBorders>
            <w:noWrap w:val="0"/>
            <w:vAlign w:val="center"/>
          </w:tcPr>
          <w:p w14:paraId="73E40A66">
            <w:pPr>
              <w:widowControl/>
              <w:spacing w:line="240" w:lineRule="exact"/>
              <w:jc w:val="center"/>
              <w:rPr>
                <w:rFonts w:ascii="宋体" w:hAnsi="宋体" w:eastAsia="宋体" w:cs="宋体"/>
                <w:kern w:val="0"/>
                <w:sz w:val="18"/>
                <w:szCs w:val="18"/>
                <w:u w:val="none"/>
              </w:rPr>
            </w:pPr>
          </w:p>
        </w:tc>
      </w:tr>
      <w:tr w14:paraId="3C92ACE6">
        <w:tblPrEx>
          <w:tblCellMar>
            <w:top w:w="0" w:type="dxa"/>
            <w:left w:w="108" w:type="dxa"/>
            <w:bottom w:w="0" w:type="dxa"/>
            <w:right w:w="108" w:type="dxa"/>
          </w:tblCellMar>
        </w:tblPrEx>
        <w:trPr>
          <w:trHeight w:val="432" w:hRule="exact"/>
          <w:jc w:val="center"/>
        </w:trPr>
        <w:tc>
          <w:tcPr>
            <w:tcW w:w="7252" w:type="dxa"/>
            <w:gridSpan w:val="8"/>
            <w:tcBorders>
              <w:top w:val="single" w:color="auto" w:sz="4" w:space="0"/>
              <w:left w:val="single" w:color="auto" w:sz="4" w:space="0"/>
              <w:bottom w:val="single" w:color="auto" w:sz="4" w:space="0"/>
              <w:right w:val="single" w:color="auto" w:sz="4" w:space="0"/>
            </w:tcBorders>
            <w:noWrap w:val="0"/>
            <w:vAlign w:val="center"/>
          </w:tcPr>
          <w:p w14:paraId="31BBE3DF">
            <w:pPr>
              <w:widowControl/>
              <w:spacing w:line="240" w:lineRule="exact"/>
              <w:jc w:val="center"/>
              <w:rPr>
                <w:rFonts w:ascii="宋体" w:hAnsi="宋体" w:eastAsia="宋体" w:cs="宋体"/>
                <w:color w:val="000000"/>
                <w:kern w:val="0"/>
                <w:sz w:val="18"/>
                <w:szCs w:val="18"/>
                <w:highlight w:val="none"/>
                <w:u w:val="none"/>
              </w:rPr>
            </w:pPr>
            <w:r>
              <w:rPr>
                <w:rFonts w:hint="eastAsia" w:ascii="宋体" w:hAnsi="宋体" w:eastAsia="宋体" w:cs="宋体"/>
                <w:color w:val="000000"/>
                <w:kern w:val="0"/>
                <w:sz w:val="18"/>
                <w:szCs w:val="18"/>
                <w:highlight w:val="none"/>
                <w:u w:val="none"/>
              </w:rPr>
              <w:t>总分</w:t>
            </w:r>
          </w:p>
        </w:tc>
        <w:tc>
          <w:tcPr>
            <w:tcW w:w="552" w:type="dxa"/>
            <w:gridSpan w:val="2"/>
            <w:tcBorders>
              <w:top w:val="nil"/>
              <w:left w:val="nil"/>
              <w:bottom w:val="single" w:color="auto" w:sz="4" w:space="0"/>
              <w:right w:val="single" w:color="auto" w:sz="4" w:space="0"/>
            </w:tcBorders>
            <w:noWrap w:val="0"/>
            <w:vAlign w:val="center"/>
          </w:tcPr>
          <w:p w14:paraId="465A7BD5">
            <w:pPr>
              <w:widowControl/>
              <w:spacing w:line="240" w:lineRule="exact"/>
              <w:jc w:val="center"/>
              <w:rPr>
                <w:rFonts w:hint="default" w:ascii="宋体" w:hAnsi="宋体" w:eastAsia="宋体" w:cs="宋体"/>
                <w:color w:val="000000"/>
                <w:kern w:val="0"/>
                <w:sz w:val="18"/>
                <w:szCs w:val="18"/>
                <w:highlight w:val="none"/>
                <w:u w:val="none"/>
                <w:lang w:val="en-US" w:eastAsia="zh-CN"/>
              </w:rPr>
            </w:pPr>
            <w:r>
              <w:rPr>
                <w:rFonts w:hint="eastAsia" w:ascii="宋体" w:hAnsi="宋体" w:eastAsia="宋体" w:cs="宋体"/>
                <w:color w:val="000000"/>
                <w:kern w:val="0"/>
                <w:sz w:val="18"/>
                <w:szCs w:val="18"/>
                <w:highlight w:val="none"/>
                <w:u w:val="none"/>
                <w:lang w:val="en-US" w:eastAsia="zh-CN"/>
              </w:rPr>
              <w:t>100</w:t>
            </w:r>
          </w:p>
        </w:tc>
        <w:tc>
          <w:tcPr>
            <w:tcW w:w="708" w:type="dxa"/>
            <w:tcBorders>
              <w:top w:val="nil"/>
              <w:left w:val="nil"/>
              <w:bottom w:val="single" w:color="auto" w:sz="4" w:space="0"/>
              <w:right w:val="single" w:color="auto" w:sz="4" w:space="0"/>
            </w:tcBorders>
            <w:noWrap w:val="0"/>
            <w:vAlign w:val="center"/>
          </w:tcPr>
          <w:p w14:paraId="399917B7">
            <w:pPr>
              <w:widowControl/>
              <w:spacing w:line="240" w:lineRule="exact"/>
              <w:jc w:val="center"/>
              <w:rPr>
                <w:rFonts w:hint="default" w:ascii="宋体" w:hAnsi="宋体" w:eastAsia="宋体" w:cs="宋体"/>
                <w:color w:val="000000"/>
                <w:kern w:val="0"/>
                <w:sz w:val="18"/>
                <w:szCs w:val="18"/>
                <w:highlight w:val="none"/>
                <w:u w:val="none"/>
                <w:lang w:val="en-US" w:eastAsia="zh-CN"/>
              </w:rPr>
            </w:pPr>
            <w:r>
              <w:rPr>
                <w:rFonts w:hint="eastAsia" w:ascii="宋体" w:hAnsi="宋体" w:eastAsia="宋体" w:cs="宋体"/>
                <w:color w:val="000000"/>
                <w:kern w:val="0"/>
                <w:sz w:val="18"/>
                <w:szCs w:val="18"/>
                <w:highlight w:val="none"/>
                <w:u w:val="none"/>
                <w:lang w:val="en-US" w:eastAsia="zh-CN"/>
              </w:rPr>
              <w:t>95.14</w:t>
            </w:r>
          </w:p>
        </w:tc>
        <w:tc>
          <w:tcPr>
            <w:tcW w:w="568" w:type="dxa"/>
            <w:tcBorders>
              <w:top w:val="single" w:color="auto" w:sz="4" w:space="0"/>
              <w:left w:val="nil"/>
              <w:bottom w:val="single" w:color="auto" w:sz="4" w:space="0"/>
              <w:right w:val="single" w:color="auto" w:sz="4" w:space="0"/>
            </w:tcBorders>
            <w:noWrap w:val="0"/>
            <w:vAlign w:val="center"/>
          </w:tcPr>
          <w:p w14:paraId="369AD4A9">
            <w:pPr>
              <w:widowControl/>
              <w:spacing w:line="240" w:lineRule="exact"/>
              <w:jc w:val="center"/>
              <w:rPr>
                <w:rFonts w:ascii="宋体" w:hAnsi="宋体" w:eastAsia="宋体" w:cs="宋体"/>
                <w:kern w:val="0"/>
                <w:sz w:val="18"/>
                <w:szCs w:val="18"/>
                <w:highlight w:val="none"/>
                <w:u w:val="none"/>
              </w:rPr>
            </w:pPr>
          </w:p>
        </w:tc>
      </w:tr>
    </w:tbl>
    <w:p w14:paraId="759808B7">
      <w:pPr>
        <w:widowControl/>
        <w:numPr>
          <w:numId w:val="0"/>
        </w:numPr>
        <w:spacing w:before="240" w:after="240"/>
        <w:ind w:left="570" w:leftChars="0" w:firstLine="320" w:firstLineChars="100"/>
        <w:jc w:val="left"/>
        <w:rPr>
          <w:rFonts w:hint="eastAsia" w:ascii="楷体" w:hAnsi="楷体" w:eastAsia="楷体" w:cs="楷体"/>
          <w:b w:val="0"/>
          <w:bCs w:val="0"/>
          <w:kern w:val="0"/>
          <w:sz w:val="32"/>
          <w:szCs w:val="32"/>
          <w:u w:val="none"/>
        </w:rPr>
      </w:pPr>
      <w:r>
        <w:rPr>
          <w:rFonts w:hint="eastAsia" w:ascii="楷体" w:hAnsi="楷体" w:eastAsia="楷体" w:cs="楷体"/>
          <w:b w:val="0"/>
          <w:bCs w:val="0"/>
          <w:kern w:val="0"/>
          <w:sz w:val="32"/>
          <w:szCs w:val="32"/>
          <w:u w:val="none"/>
          <w:lang w:eastAsia="zh-CN"/>
        </w:rPr>
        <w:t>（</w:t>
      </w:r>
      <w:r>
        <w:rPr>
          <w:rFonts w:hint="eastAsia" w:ascii="楷体" w:hAnsi="楷体" w:eastAsia="楷体" w:cs="楷体"/>
          <w:b w:val="0"/>
          <w:bCs w:val="0"/>
          <w:kern w:val="0"/>
          <w:sz w:val="32"/>
          <w:szCs w:val="32"/>
          <w:u w:val="none"/>
          <w:lang w:val="en-US" w:eastAsia="zh-CN"/>
        </w:rPr>
        <w:t>三</w:t>
      </w:r>
      <w:r>
        <w:rPr>
          <w:rFonts w:hint="eastAsia" w:ascii="楷体" w:hAnsi="楷体" w:eastAsia="楷体" w:cs="楷体"/>
          <w:b w:val="0"/>
          <w:bCs w:val="0"/>
          <w:kern w:val="0"/>
          <w:sz w:val="32"/>
          <w:szCs w:val="32"/>
          <w:u w:val="none"/>
          <w:lang w:eastAsia="zh-CN"/>
        </w:rPr>
        <w:t>）</w:t>
      </w:r>
      <w:r>
        <w:rPr>
          <w:rFonts w:hint="eastAsia" w:ascii="楷体" w:hAnsi="楷体" w:eastAsia="楷体" w:cs="楷体"/>
          <w:b w:val="0"/>
          <w:bCs w:val="0"/>
          <w:kern w:val="0"/>
          <w:sz w:val="32"/>
          <w:szCs w:val="32"/>
          <w:u w:val="none"/>
        </w:rPr>
        <w:t>单位项目绩效评价结果</w:t>
      </w:r>
    </w:p>
    <w:p w14:paraId="444F2C95">
      <w:pPr>
        <w:widowControl/>
        <w:numPr>
          <w:numId w:val="0"/>
        </w:numPr>
        <w:spacing w:before="240" w:after="240"/>
        <w:ind w:firstLine="960" w:firstLineChars="300"/>
        <w:jc w:val="left"/>
        <w:rPr>
          <w:rFonts w:hint="default" w:ascii="Times New Roman" w:hAnsi="Times New Roman" w:eastAsia="仿宋_GB2312" w:cs="Times New Roman"/>
          <w:kern w:val="0"/>
          <w:sz w:val="32"/>
          <w:szCs w:val="32"/>
          <w:u w:val="none"/>
          <w:lang w:val="en-US" w:eastAsia="zh-CN"/>
        </w:rPr>
      </w:pPr>
      <w:r>
        <w:rPr>
          <w:rFonts w:hint="eastAsia" w:ascii="仿宋_GB2312" w:hAnsi="仿宋_GB2312" w:eastAsia="仿宋_GB2312" w:cs="仿宋_GB2312"/>
          <w:b w:val="0"/>
          <w:bCs w:val="0"/>
          <w:kern w:val="0"/>
          <w:sz w:val="32"/>
          <w:szCs w:val="32"/>
          <w:u w:val="none"/>
        </w:rPr>
        <w:t>我单位未进行重点绩效评价。</w:t>
      </w:r>
      <w:r>
        <w:rPr>
          <w:rFonts w:hint="eastAsia" w:ascii="仿宋_GB2312" w:hAnsi="仿宋_GB2312" w:eastAsia="仿宋_GB2312" w:cs="仿宋_GB2312"/>
          <w:b w:val="0"/>
          <w:bCs w:val="0"/>
          <w:kern w:val="0"/>
          <w:sz w:val="32"/>
          <w:szCs w:val="32"/>
          <w:u w:val="none"/>
          <w:lang w:val="en-US" w:eastAsia="zh-CN"/>
        </w:rPr>
        <w:t xml:space="preserve">     </w:t>
      </w:r>
    </w:p>
    <w:p w14:paraId="054BEF03">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kern w:val="0"/>
          <w:sz w:val="36"/>
          <w:szCs w:val="36"/>
          <w:u w:val="none"/>
        </w:rPr>
      </w:pPr>
      <w:r>
        <w:rPr>
          <w:rFonts w:hint="eastAsia" w:ascii="方正小标宋简体" w:hAnsi="方正小标宋简体" w:eastAsia="方正小标宋简体" w:cs="方正小标宋简体"/>
          <w:b w:val="0"/>
          <w:bCs w:val="0"/>
          <w:kern w:val="0"/>
          <w:sz w:val="36"/>
          <w:szCs w:val="36"/>
          <w:u w:val="none"/>
        </w:rPr>
        <w:t>第三部分  名词解释</w:t>
      </w:r>
    </w:p>
    <w:p w14:paraId="4B692556">
      <w:pPr>
        <w:widowControl/>
        <w:spacing w:before="240" w:after="240"/>
        <w:jc w:val="left"/>
        <w:rPr>
          <w:rFonts w:hint="eastAsia" w:ascii="仿宋_GB2312" w:hAnsi="仿宋_GB2312" w:eastAsia="仿宋_GB2312" w:cs="仿宋_GB2312"/>
          <w:kern w:val="0"/>
          <w:sz w:val="32"/>
          <w:szCs w:val="32"/>
          <w:u w:val="none"/>
        </w:rPr>
      </w:pPr>
      <w:r>
        <w:rPr>
          <w:rFonts w:ascii="fang_song_gb2312" w:hAnsi="fang_song_gb2312" w:eastAsia="fang_song_gb2312" w:cs="fang_song_gb2312"/>
          <w:b/>
          <w:bCs/>
          <w:kern w:val="0"/>
          <w:sz w:val="27"/>
          <w:szCs w:val="27"/>
          <w:u w:val="none"/>
        </w:rPr>
        <w:t>   </w:t>
      </w:r>
      <w:r>
        <w:rPr>
          <w:rFonts w:hint="eastAsia" w:ascii="仿宋_GB2312" w:hAnsi="仿宋_GB2312" w:eastAsia="仿宋_GB2312" w:cs="仿宋_GB2312"/>
          <w:b w:val="0"/>
          <w:bCs w:val="0"/>
          <w:kern w:val="0"/>
          <w:sz w:val="32"/>
          <w:szCs w:val="32"/>
          <w:u w:val="none"/>
        </w:rPr>
        <w:t xml:space="preserve"> </w:t>
      </w:r>
      <w:r>
        <w:rPr>
          <w:rFonts w:hint="eastAsia" w:ascii="仿宋_GB2312" w:hAnsi="仿宋_GB2312" w:eastAsia="仿宋_GB2312" w:cs="仿宋_GB2312"/>
          <w:b w:val="0"/>
          <w:bCs w:val="0"/>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一、财政拨款收入：</w:t>
      </w:r>
      <w:r>
        <w:rPr>
          <w:rFonts w:hint="eastAsia" w:ascii="仿宋_GB2312" w:hAnsi="仿宋_GB2312" w:eastAsia="仿宋_GB2312" w:cs="仿宋_GB2312"/>
          <w:kern w:val="0"/>
          <w:sz w:val="32"/>
          <w:szCs w:val="32"/>
          <w:u w:val="none"/>
        </w:rPr>
        <w:t>从同级财政部门取得的各类财政拨款，包括一般公共预算财政拨款、政府性基金预算财政拨款、国有资本经营预算财政拨款。</w:t>
      </w:r>
    </w:p>
    <w:p w14:paraId="010F3EE2">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二、上级补助收入：</w:t>
      </w:r>
      <w:r>
        <w:rPr>
          <w:rFonts w:hint="eastAsia" w:ascii="仿宋_GB2312" w:hAnsi="仿宋_GB2312" w:eastAsia="仿宋_GB2312" w:cs="仿宋_GB2312"/>
          <w:kern w:val="0"/>
          <w:sz w:val="32"/>
          <w:szCs w:val="32"/>
          <w:u w:val="none"/>
        </w:rPr>
        <w:t>指事业单位从主管部门和上级单位取得的非财政补助收入。</w:t>
      </w:r>
    </w:p>
    <w:p w14:paraId="04B80E8A">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三、财政专户管理教育收费：</w:t>
      </w:r>
      <w:r>
        <w:rPr>
          <w:rFonts w:hint="eastAsia" w:ascii="仿宋_GB2312" w:hAnsi="仿宋_GB2312" w:eastAsia="仿宋_GB2312" w:cs="仿宋_GB2312"/>
          <w:kern w:val="0"/>
          <w:sz w:val="32"/>
          <w:szCs w:val="32"/>
          <w:u w:val="none"/>
        </w:rPr>
        <w:t>指缴入财政专户、实行专项管理的高中以上学费、住宿费、高校委托培养费、函大、电大、夜大及短训班培训费等教育收费。</w:t>
      </w:r>
    </w:p>
    <w:p w14:paraId="516C7C04">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四、事业收入：</w:t>
      </w:r>
      <w:r>
        <w:rPr>
          <w:rFonts w:hint="eastAsia" w:ascii="仿宋_GB2312" w:hAnsi="仿宋_GB2312" w:eastAsia="仿宋_GB2312" w:cs="仿宋_GB2312"/>
          <w:kern w:val="0"/>
          <w:sz w:val="32"/>
          <w:szCs w:val="32"/>
          <w:u w:val="none"/>
        </w:rPr>
        <w:t>指事业单位开展专业业务活动及其辅助活动取得的收入。</w:t>
      </w:r>
    </w:p>
    <w:p w14:paraId="732F5CC9">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五、经营收入：</w:t>
      </w:r>
      <w:r>
        <w:rPr>
          <w:rFonts w:hint="eastAsia" w:ascii="仿宋_GB2312" w:hAnsi="仿宋_GB2312" w:eastAsia="仿宋_GB2312" w:cs="仿宋_GB2312"/>
          <w:kern w:val="0"/>
          <w:sz w:val="32"/>
          <w:szCs w:val="32"/>
          <w:u w:val="none"/>
        </w:rPr>
        <w:t>指事业单位在专业业务活动及其辅助活动之外开展非独立核算经营活动取得的收入。</w:t>
      </w:r>
    </w:p>
    <w:p w14:paraId="1F2737D4">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六、附属单位上缴收入：</w:t>
      </w:r>
      <w:r>
        <w:rPr>
          <w:rFonts w:hint="eastAsia" w:ascii="仿宋_GB2312" w:hAnsi="仿宋_GB2312" w:eastAsia="仿宋_GB2312" w:cs="仿宋_GB2312"/>
          <w:kern w:val="0"/>
          <w:sz w:val="32"/>
          <w:szCs w:val="32"/>
          <w:u w:val="none"/>
        </w:rPr>
        <w:t>指事业单位取得附属独立核算单位按照有关规定上缴的收入。</w:t>
      </w:r>
    </w:p>
    <w:p w14:paraId="03E10328">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七、其他收入：</w:t>
      </w:r>
      <w:r>
        <w:rPr>
          <w:rFonts w:hint="eastAsia" w:ascii="仿宋_GB2312" w:hAnsi="仿宋_GB2312" w:eastAsia="仿宋_GB2312" w:cs="仿宋_GB2312"/>
          <w:kern w:val="0"/>
          <w:sz w:val="32"/>
          <w:szCs w:val="32"/>
          <w:u w:val="none"/>
        </w:rPr>
        <w:t>取得的除上述“财政拨款收入”、“上级补助收入”、“事业收入”、“经营收入”、“附属单位上缴收入”等以外的各项收入。</w:t>
      </w:r>
    </w:p>
    <w:p w14:paraId="4121B5F0">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八、使用非财政拨款结余和专用结余：</w:t>
      </w:r>
      <w:r>
        <w:rPr>
          <w:rFonts w:hint="eastAsia" w:ascii="仿宋_GB2312" w:hAnsi="仿宋_GB2312" w:eastAsia="仿宋_GB2312" w:cs="仿宋_GB2312"/>
          <w:kern w:val="0"/>
          <w:sz w:val="32"/>
          <w:szCs w:val="32"/>
          <w:u w:val="none"/>
        </w:rPr>
        <w:t>指事业单位按照预算管理要求使用非财政拨款结余和专用结余弥补当年收支差额的数额。</w:t>
      </w:r>
    </w:p>
    <w:p w14:paraId="66AC8F1A">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九、年初结转和结余：</w:t>
      </w:r>
      <w:r>
        <w:rPr>
          <w:rFonts w:hint="eastAsia" w:ascii="仿宋_GB2312" w:hAnsi="仿宋_GB2312" w:eastAsia="仿宋_GB2312" w:cs="仿宋_GB2312"/>
          <w:kern w:val="0"/>
          <w:sz w:val="32"/>
          <w:szCs w:val="32"/>
          <w:u w:val="none"/>
        </w:rPr>
        <w:t>指单位上年结转本年使用的基本支出结转、项目支出结转和结余、经营结余。</w:t>
      </w:r>
    </w:p>
    <w:p w14:paraId="49063376">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十、结余分配：</w:t>
      </w:r>
      <w:r>
        <w:rPr>
          <w:rFonts w:hint="eastAsia" w:ascii="仿宋_GB2312" w:hAnsi="仿宋_GB2312" w:eastAsia="仿宋_GB2312" w:cs="仿宋_GB2312"/>
          <w:kern w:val="0"/>
          <w:sz w:val="32"/>
          <w:szCs w:val="32"/>
          <w:u w:val="none"/>
        </w:rPr>
        <w:t>指事业单位按规定缴纳企业所得税以及从非财政拨款结余或经营结余中提取各类结余的情况。</w:t>
      </w:r>
    </w:p>
    <w:p w14:paraId="67CD76B4">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w:t>
      </w:r>
      <w:r>
        <w:rPr>
          <w:rFonts w:hint="eastAsia" w:ascii="仿宋_GB2312" w:hAnsi="仿宋_GB2312" w:eastAsia="仿宋_GB2312" w:cs="仿宋_GB2312"/>
          <w:b w:val="0"/>
          <w:bCs w:val="0"/>
          <w:kern w:val="0"/>
          <w:sz w:val="32"/>
          <w:szCs w:val="32"/>
          <w:u w:val="none"/>
        </w:rPr>
        <w:t xml:space="preserve"> </w:t>
      </w:r>
      <w:r>
        <w:rPr>
          <w:rFonts w:hint="eastAsia" w:ascii="仿宋_GB2312" w:hAnsi="仿宋_GB2312" w:eastAsia="仿宋_GB2312" w:cs="仿宋_GB2312"/>
          <w:b w:val="0"/>
          <w:bCs w:val="0"/>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十一、年末结转和结余资金：</w:t>
      </w:r>
      <w:r>
        <w:rPr>
          <w:rFonts w:hint="eastAsia" w:ascii="仿宋_GB2312" w:hAnsi="仿宋_GB2312" w:eastAsia="仿宋_GB2312" w:cs="仿宋_GB2312"/>
          <w:kern w:val="0"/>
          <w:sz w:val="32"/>
          <w:szCs w:val="32"/>
          <w:u w:val="none"/>
        </w:rPr>
        <w:t>指单位结转下年的基本支出结转、项目支出结转和结余、经营结余。</w:t>
      </w:r>
    </w:p>
    <w:p w14:paraId="3A10922F">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十二、基本支出：</w:t>
      </w:r>
      <w:r>
        <w:rPr>
          <w:rFonts w:hint="eastAsia" w:ascii="仿宋_GB2312" w:hAnsi="仿宋_GB2312" w:eastAsia="仿宋_GB2312" w:cs="仿宋_GB2312"/>
          <w:kern w:val="0"/>
          <w:sz w:val="32"/>
          <w:szCs w:val="32"/>
          <w:u w:val="none"/>
        </w:rPr>
        <w:t>指为保障机构正常运转、完成日常工作任务所发生的支出，包括人员经费和公用经费。</w:t>
      </w:r>
    </w:p>
    <w:p w14:paraId="1C2A1BAD">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十三、项目支出：</w:t>
      </w:r>
      <w:r>
        <w:rPr>
          <w:rFonts w:hint="eastAsia" w:ascii="仿宋_GB2312" w:hAnsi="仿宋_GB2312" w:eastAsia="仿宋_GB2312" w:cs="仿宋_GB2312"/>
          <w:kern w:val="0"/>
          <w:sz w:val="32"/>
          <w:szCs w:val="32"/>
          <w:u w:val="none"/>
        </w:rPr>
        <w:t>指在为完成特定的工作任务和事业发展目标所发生的支出。</w:t>
      </w:r>
    </w:p>
    <w:p w14:paraId="2BE22AB0">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十四、上缴上级支出：</w:t>
      </w:r>
      <w:r>
        <w:rPr>
          <w:rFonts w:hint="eastAsia" w:ascii="仿宋_GB2312" w:hAnsi="仿宋_GB2312" w:eastAsia="仿宋_GB2312" w:cs="仿宋_GB2312"/>
          <w:kern w:val="0"/>
          <w:sz w:val="32"/>
          <w:szCs w:val="32"/>
          <w:u w:val="none"/>
        </w:rPr>
        <w:t>指事业单位按照财政部门和主管部门的规定上缴上级单位的支出。</w:t>
      </w:r>
    </w:p>
    <w:p w14:paraId="77DB31BE">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十五、经营支出：</w:t>
      </w:r>
      <w:r>
        <w:rPr>
          <w:rFonts w:hint="eastAsia" w:ascii="仿宋_GB2312" w:hAnsi="仿宋_GB2312" w:eastAsia="仿宋_GB2312" w:cs="仿宋_GB2312"/>
          <w:kern w:val="0"/>
          <w:sz w:val="32"/>
          <w:szCs w:val="32"/>
          <w:u w:val="none"/>
        </w:rPr>
        <w:t>指事业单位在专业业务活动及其辅助活动之外开展非独立核算经营活动发生的支出。</w:t>
      </w:r>
    </w:p>
    <w:p w14:paraId="2651BA6F">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十六、对附属单位补助支出：</w:t>
      </w:r>
      <w:r>
        <w:rPr>
          <w:rFonts w:hint="eastAsia" w:ascii="仿宋_GB2312" w:hAnsi="仿宋_GB2312" w:eastAsia="仿宋_GB2312" w:cs="仿宋_GB2312"/>
          <w:kern w:val="0"/>
          <w:sz w:val="32"/>
          <w:szCs w:val="32"/>
          <w:u w:val="none"/>
        </w:rPr>
        <w:t>指事业单位用财政拨款收入之外的收入对附属单位补助发生的支出。</w:t>
      </w:r>
    </w:p>
    <w:p w14:paraId="09D850A3">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w:t>
      </w:r>
      <w:r>
        <w:rPr>
          <w:rFonts w:hint="eastAsia" w:ascii="仿宋_GB2312" w:hAnsi="仿宋_GB2312" w:eastAsia="仿宋_GB2312" w:cs="仿宋_GB2312"/>
          <w:b w:val="0"/>
          <w:bCs w:val="0"/>
          <w:kern w:val="0"/>
          <w:sz w:val="32"/>
          <w:szCs w:val="32"/>
          <w:u w:val="none"/>
        </w:rPr>
        <w:t xml:space="preserve"> </w:t>
      </w:r>
      <w:r>
        <w:rPr>
          <w:rFonts w:hint="eastAsia" w:ascii="仿宋_GB2312" w:hAnsi="仿宋_GB2312" w:eastAsia="仿宋_GB2312" w:cs="仿宋_GB2312"/>
          <w:b w:val="0"/>
          <w:bCs w:val="0"/>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十七、“三公”经费：</w:t>
      </w:r>
      <w:r>
        <w:rPr>
          <w:rFonts w:hint="eastAsia" w:ascii="仿宋_GB2312" w:hAnsi="仿宋_GB2312" w:eastAsia="仿宋_GB2312" w:cs="仿宋_GB2312"/>
          <w:kern w:val="0"/>
          <w:sz w:val="32"/>
          <w:szCs w:val="32"/>
          <w:u w:val="none"/>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767AD6A0">
      <w:pPr>
        <w:widowControl/>
        <w:spacing w:before="240" w:after="24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 xml:space="preserve"> </w:t>
      </w:r>
      <w:r>
        <w:rPr>
          <w:rFonts w:hint="eastAsia" w:ascii="仿宋_GB2312" w:hAnsi="仿宋_GB2312" w:eastAsia="仿宋_GB2312" w:cs="仿宋_GB2312"/>
          <w:b w:val="0"/>
          <w:bCs w:val="0"/>
          <w:kern w:val="0"/>
          <w:sz w:val="32"/>
          <w:szCs w:val="32"/>
          <w:u w:val="none"/>
        </w:rPr>
        <w:t>十八、机构运行经费：</w:t>
      </w:r>
      <w:r>
        <w:rPr>
          <w:rFonts w:hint="eastAsia" w:ascii="仿宋_GB2312" w:hAnsi="仿宋_GB2312" w:eastAsia="仿宋_GB2312" w:cs="仿宋_GB2312"/>
          <w:kern w:val="0"/>
          <w:sz w:val="32"/>
          <w:szCs w:val="32"/>
          <w:u w:val="none"/>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531B729">
      <w:pPr>
        <w:widowControl/>
        <w:spacing w:before="240" w:after="240"/>
        <w:jc w:val="left"/>
        <w:rPr>
          <w:rFonts w:ascii="Times New Roman" w:hAnsi="Times New Roman" w:eastAsia="Times New Roman" w:cs="Times New Roman"/>
          <w:kern w:val="0"/>
          <w:sz w:val="24"/>
          <w:u w:val="none"/>
        </w:rPr>
      </w:pPr>
    </w:p>
    <w:p w14:paraId="3C4F1FA5">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kern w:val="0"/>
          <w:sz w:val="36"/>
          <w:szCs w:val="36"/>
          <w:u w:val="none"/>
        </w:rPr>
      </w:pPr>
      <w:r>
        <w:rPr>
          <w:rFonts w:hint="eastAsia" w:ascii="方正小标宋简体" w:hAnsi="方正小标宋简体" w:eastAsia="方正小标宋简体" w:cs="方正小标宋简体"/>
          <w:b w:val="0"/>
          <w:bCs w:val="0"/>
          <w:kern w:val="0"/>
          <w:sz w:val="36"/>
          <w:szCs w:val="36"/>
          <w:u w:val="none"/>
        </w:rPr>
        <w:t>第四部分 决算公开联系方式及信息反馈渠道</w:t>
      </w:r>
    </w:p>
    <w:p w14:paraId="7E27C0F7">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本单位决算公开信息反馈和联系方式：</w:t>
      </w:r>
    </w:p>
    <w:p w14:paraId="48E48975">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联系人：刘欢小           联系电话：0472-</w:t>
      </w:r>
      <w:r>
        <w:rPr>
          <w:rFonts w:hint="eastAsia" w:ascii="仿宋_GB2312" w:hAnsi="仿宋_GB2312" w:eastAsia="仿宋_GB2312" w:cs="仿宋_GB2312"/>
          <w:kern w:val="0"/>
          <w:sz w:val="32"/>
          <w:szCs w:val="32"/>
          <w:u w:val="none"/>
          <w:lang w:val="en-US" w:eastAsia="zh-CN"/>
        </w:rPr>
        <w:t>6997792</w:t>
      </w:r>
      <w:r>
        <w:rPr>
          <w:rFonts w:hint="eastAsia" w:ascii="仿宋_GB2312" w:hAnsi="仿宋_GB2312" w:eastAsia="仿宋_GB2312" w:cs="仿宋_GB2312"/>
          <w:kern w:val="0"/>
          <w:sz w:val="32"/>
          <w:szCs w:val="32"/>
          <w:u w:val="none"/>
        </w:rPr>
        <w:t> </w:t>
      </w:r>
    </w:p>
    <w:p w14:paraId="1D008E5D">
      <w:pPr>
        <w:widowControl/>
        <w:spacing w:before="240" w:after="240"/>
        <w:jc w:val="left"/>
        <w:rPr>
          <w:rFonts w:ascii="Times New Roman" w:hAnsi="Times New Roman" w:eastAsia="Times New Roman" w:cs="Times New Roman"/>
          <w:kern w:val="0"/>
          <w:sz w:val="24"/>
          <w:u w:val="none"/>
        </w:rPr>
      </w:pPr>
    </w:p>
    <w:p w14:paraId="436B2F58">
      <w:pPr>
        <w:widowControl/>
        <w:spacing w:before="240" w:after="240"/>
        <w:jc w:val="center"/>
        <w:rPr>
          <w:rFonts w:hint="eastAsia" w:ascii="方正小标宋简体" w:hAnsi="方正小标宋简体" w:eastAsia="方正小标宋简体" w:cs="方正小标宋简体"/>
          <w:b w:val="0"/>
          <w:bCs w:val="0"/>
          <w:kern w:val="0"/>
          <w:sz w:val="36"/>
          <w:szCs w:val="36"/>
          <w:u w:val="none"/>
        </w:rPr>
      </w:pPr>
      <w:r>
        <w:rPr>
          <w:rFonts w:hint="eastAsia" w:ascii="方正小标宋简体" w:hAnsi="方正小标宋简体" w:eastAsia="方正小标宋简体" w:cs="方正小标宋简体"/>
          <w:b w:val="0"/>
          <w:bCs w:val="0"/>
          <w:kern w:val="0"/>
          <w:sz w:val="36"/>
          <w:szCs w:val="36"/>
          <w:u w:val="none"/>
        </w:rPr>
        <w:t>第五部分 单位决算表</w:t>
      </w:r>
    </w:p>
    <w:p w14:paraId="5CFE98D7">
      <w:pPr>
        <w:widowControl/>
        <w:spacing w:before="240" w:after="240"/>
        <w:ind w:firstLine="640" w:firstLineChars="200"/>
        <w:jc w:val="left"/>
        <w:rPr>
          <w:u w:val="none"/>
        </w:rPr>
      </w:pPr>
      <w:r>
        <w:rPr>
          <w:rFonts w:hint="eastAsia" w:ascii="仿宋_GB2312" w:hAnsi="仿宋_GB2312" w:eastAsia="仿宋_GB2312" w:cs="仿宋_GB2312"/>
          <w:kern w:val="0"/>
          <w:sz w:val="32"/>
          <w:szCs w:val="32"/>
          <w:u w:val="none"/>
        </w:rPr>
        <w:t>见附件。1</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1EC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0749">
    <w:pPr>
      <w:pStyle w:val="11"/>
      <w:jc w:val="center"/>
    </w:pPr>
    <w:r>
      <w:fldChar w:fldCharType="begin"/>
    </w:r>
    <w:r>
      <w:instrText xml:space="preserve"> PAGE   \* MERGEFORMAT </w:instrText>
    </w:r>
    <w:r>
      <w:fldChar w:fldCharType="separate"/>
    </w:r>
    <w:r>
      <w:rPr>
        <w:lang w:val="zh-CN"/>
      </w:rPr>
      <w:t>23</w:t>
    </w:r>
    <w:r>
      <w:rPr>
        <w:lang w:val="zh-CN"/>
      </w:rPr>
      <w:fldChar w:fldCharType="end"/>
    </w:r>
  </w:p>
  <w:p w14:paraId="1C99BEA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EA00D"/>
    <w:multiLevelType w:val="singleLevel"/>
    <w:tmpl w:val="673EA0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mZjFhYTg1YTZiYjBiZTFhNzdmYjlmYmQ2NWUyOW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6D443CF"/>
    <w:rsid w:val="0A56459C"/>
    <w:rsid w:val="0D817B82"/>
    <w:rsid w:val="14D013EF"/>
    <w:rsid w:val="198B0924"/>
    <w:rsid w:val="24E0567E"/>
    <w:rsid w:val="28235FAE"/>
    <w:rsid w:val="28A6098D"/>
    <w:rsid w:val="29C42E79"/>
    <w:rsid w:val="2CFF241A"/>
    <w:rsid w:val="2E976DAE"/>
    <w:rsid w:val="2F0E4B96"/>
    <w:rsid w:val="2F631386"/>
    <w:rsid w:val="336851BD"/>
    <w:rsid w:val="33E66570"/>
    <w:rsid w:val="368A544A"/>
    <w:rsid w:val="39211197"/>
    <w:rsid w:val="3E985D20"/>
    <w:rsid w:val="3EC3774B"/>
    <w:rsid w:val="41F61BE6"/>
    <w:rsid w:val="44A75BCE"/>
    <w:rsid w:val="526F3A1A"/>
    <w:rsid w:val="5B9B5880"/>
    <w:rsid w:val="612E684E"/>
    <w:rsid w:val="6356208C"/>
    <w:rsid w:val="64BD7326"/>
    <w:rsid w:val="72712A3F"/>
    <w:rsid w:val="7844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autoRedefine/>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autoRedefine/>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uiPriority w:val="0"/>
    <w:pPr>
      <w:ind w:left="1680"/>
      <w:jc w:val="left"/>
    </w:pPr>
    <w:rPr>
      <w:sz w:val="20"/>
      <w:szCs w:val="20"/>
    </w:rPr>
  </w:style>
  <w:style w:type="character" w:styleId="20">
    <w:name w:val="page number"/>
    <w:basedOn w:val="19"/>
    <w:uiPriority w:val="0"/>
  </w:style>
  <w:style w:type="character" w:styleId="21">
    <w:name w:val="Hyperlink"/>
    <w:basedOn w:val="19"/>
    <w:autoRedefine/>
    <w:qFormat/>
    <w:uiPriority w:val="0"/>
    <w:rPr>
      <w:color w:val="0000FF"/>
      <w:u w:val="single"/>
    </w:rPr>
  </w:style>
  <w:style w:type="character" w:customStyle="1" w:styleId="22">
    <w:name w:val="标题 4 字符"/>
    <w:basedOn w:val="19"/>
    <w:link w:val="5"/>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locked/>
    <w:uiPriority w:val="0"/>
    <w:rPr>
      <w:rFonts w:eastAsia="仿宋_GB2312"/>
      <w:sz w:val="30"/>
      <w:szCs w:val="22"/>
      <w:lang w:bidi="ar-SA"/>
    </w:rPr>
  </w:style>
  <w:style w:type="character" w:customStyle="1" w:styleId="25">
    <w:name w:val="页脚 字符"/>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19"/>
    <w:link w:val="4"/>
    <w:qFormat/>
    <w:uiPriority w:val="0"/>
    <w:rPr>
      <w:b/>
      <w:bCs/>
      <w:kern w:val="2"/>
      <w:sz w:val="32"/>
      <w:szCs w:val="32"/>
    </w:rPr>
  </w:style>
  <w:style w:type="paragraph" w:customStyle="1" w:styleId="28">
    <w:name w:val="msolistparagraph"/>
    <w:basedOn w:val="1"/>
    <w:autoRedefine/>
    <w:qFormat/>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2023年收入决算情况表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693.08</c:v>
                </c:pt>
                <c:pt idx="1">
                  <c:v>30</c:v>
                </c:pt>
                <c:pt idx="2">
                  <c:v>0</c:v>
                </c:pt>
                <c:pt idx="3">
                  <c:v>0</c:v>
                </c:pt>
                <c:pt idx="4">
                  <c:v>0</c:v>
                </c:pt>
                <c:pt idx="5">
                  <c:v>0</c:v>
                </c:pt>
                <c:pt idx="6">
                  <c:v>0</c:v>
                </c:pt>
                <c:pt idx="7">
                  <c:v>2.74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387.24</c:v>
                </c:pt>
                <c:pt idx="1">
                  <c:v>341.72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10067</Words>
  <Characters>11552</Characters>
  <Lines>1</Lines>
  <Paragraphs>1</Paragraphs>
  <TotalTime>80</TotalTime>
  <ScaleCrop>false</ScaleCrop>
  <LinksUpToDate>false</LinksUpToDate>
  <CharactersWithSpaces>12086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魅</cp:lastModifiedBy>
  <cp:lastPrinted>2024-09-24T09:23:00Z</cp:lastPrinted>
  <dcterms:modified xsi:type="dcterms:W3CDTF">2024-09-26T08:57:43Z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B6B069BE100C4588A25734323D6E8FE3_12</vt:lpwstr>
  </property>
</Properties>
</file>