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center"/>
        <w:rPr>
          <w:rFonts w:eastAsia="黑体" w:cs="宋体"/>
          <w:b/>
          <w:sz w:val="52"/>
          <w:szCs w:val="52"/>
        </w:rPr>
      </w:pPr>
    </w:p>
    <w:p>
      <w:pPr>
        <w:pageBreakBefore w:val="0"/>
        <w:kinsoku/>
        <w:wordWrap/>
        <w:overflowPunct/>
        <w:topLinePunct w:val="0"/>
        <w:bidi w:val="0"/>
        <w:spacing w:line="600" w:lineRule="exact"/>
        <w:jc w:val="left"/>
        <w:rPr>
          <w:rFonts w:ascii="黑体" w:hAnsi="黑体" w:eastAsia="黑体" w:cs="黑体"/>
          <w:b/>
          <w:bCs/>
          <w:sz w:val="32"/>
          <w:szCs w:val="32"/>
        </w:rPr>
      </w:pPr>
    </w:p>
    <w:p>
      <w:pPr>
        <w:pageBreakBefore w:val="0"/>
        <w:kinsoku/>
        <w:wordWrap/>
        <w:overflowPunct/>
        <w:topLinePunct w:val="0"/>
        <w:bidi w:val="0"/>
        <w:spacing w:line="600" w:lineRule="exact"/>
        <w:jc w:val="left"/>
        <w:rPr>
          <w:rFonts w:ascii="Arial" w:hAnsi="Arial" w:eastAsia="Symbol"/>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ascii="Arial" w:hAnsi="Arial" w:eastAsia="宋体"/>
          <w:b/>
          <w:bCs/>
          <w:sz w:val="32"/>
          <w:szCs w:val="32"/>
        </w:rPr>
      </w:pP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44"/>
          <w:szCs w:val="44"/>
          <w:u w:val="none"/>
        </w:rPr>
      </w:pPr>
      <w:bookmarkStart w:id="0" w:name="_GoBack"/>
      <w:r>
        <w:rPr>
          <w:rFonts w:hint="eastAsia" w:ascii="方正小标宋简体" w:hAnsi="方正小标宋简体" w:eastAsia="方正小标宋简体" w:cs="方正小标宋简体"/>
          <w:b w:val="0"/>
          <w:bCs w:val="0"/>
          <w:sz w:val="44"/>
          <w:szCs w:val="44"/>
          <w:u w:val="none"/>
          <w:lang w:val="en-US" w:eastAsia="zh-CN"/>
        </w:rPr>
        <w:t>2024</w:t>
      </w:r>
      <w:r>
        <w:rPr>
          <w:rFonts w:hint="eastAsia" w:ascii="方正小标宋简体" w:hAnsi="方正小标宋简体" w:eastAsia="方正小标宋简体" w:cs="方正小标宋简体"/>
          <w:b w:val="0"/>
          <w:bCs w:val="0"/>
          <w:sz w:val="44"/>
          <w:szCs w:val="44"/>
          <w:u w:val="none"/>
        </w:rPr>
        <w:t>年度</w:t>
      </w:r>
      <w:r>
        <w:rPr>
          <w:rFonts w:hint="eastAsia" w:ascii="方正小标宋简体" w:hAnsi="方正小标宋简体" w:eastAsia="方正小标宋简体" w:cs="方正小标宋简体"/>
          <w:b w:val="0"/>
          <w:bCs w:val="0"/>
          <w:sz w:val="44"/>
          <w:szCs w:val="44"/>
          <w:u w:val="none"/>
          <w:lang w:val="en-US" w:eastAsia="zh-CN"/>
        </w:rPr>
        <w:t>包头市救助站</w:t>
      </w:r>
      <w:r>
        <w:rPr>
          <w:rFonts w:hint="eastAsia" w:ascii="方正小标宋简体" w:hAnsi="方正小标宋简体" w:eastAsia="方正小标宋简体" w:cs="方正小标宋简体"/>
          <w:b w:val="0"/>
          <w:bCs w:val="0"/>
          <w:sz w:val="44"/>
          <w:szCs w:val="44"/>
          <w:u w:val="none"/>
        </w:rPr>
        <w:t>预算公开</w:t>
      </w:r>
    </w:p>
    <w:bookmarkEnd w:id="0"/>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黑体" w:hAnsi="黑体" w:eastAsia="黑体" w:cs="黑体"/>
          <w:sz w:val="32"/>
          <w:szCs w:val="32"/>
          <w:u w:val="none"/>
        </w:rPr>
      </w:pPr>
      <w:r>
        <w:rPr>
          <w:rFonts w:hint="eastAsia" w:ascii="黑体" w:hAnsi="黑体" w:eastAsia="黑体" w:cs="黑体"/>
          <w:sz w:val="32"/>
          <w:szCs w:val="32"/>
        </w:rPr>
        <w:t>批复时间：</w:t>
      </w:r>
      <w:r>
        <w:rPr>
          <w:rFonts w:hint="eastAsia" w:ascii="黑体" w:hAnsi="黑体" w:eastAsia="黑体" w:cs="黑体"/>
          <w:sz w:val="32"/>
          <w:szCs w:val="32"/>
          <w:u w:val="none"/>
        </w:rPr>
        <w:t xml:space="preserve"> </w:t>
      </w:r>
      <w:r>
        <w:rPr>
          <w:rFonts w:hint="eastAsia" w:ascii="黑体" w:hAnsi="黑体" w:eastAsia="黑体" w:cs="黑体"/>
          <w:sz w:val="32"/>
          <w:szCs w:val="32"/>
          <w:u w:val="none"/>
          <w:lang w:val="en-US" w:eastAsia="zh-CN"/>
        </w:rPr>
        <w:t>2024</w:t>
      </w:r>
      <w:r>
        <w:rPr>
          <w:rFonts w:hint="eastAsia" w:ascii="黑体" w:hAnsi="黑体" w:eastAsia="黑体" w:cs="黑体"/>
          <w:sz w:val="32"/>
          <w:szCs w:val="32"/>
          <w:u w:val="none"/>
        </w:rPr>
        <w:t xml:space="preserve"> 年  </w:t>
      </w:r>
      <w:r>
        <w:rPr>
          <w:rFonts w:hint="eastAsia" w:ascii="黑体" w:hAnsi="黑体" w:eastAsia="黑体" w:cs="黑体"/>
          <w:sz w:val="32"/>
          <w:szCs w:val="32"/>
          <w:u w:val="none"/>
          <w:lang w:val="en-US" w:eastAsia="zh-CN"/>
        </w:rPr>
        <w:t>2</w:t>
      </w:r>
      <w:r>
        <w:rPr>
          <w:rFonts w:hint="eastAsia" w:ascii="黑体" w:hAnsi="黑体" w:eastAsia="黑体" w:cs="黑体"/>
          <w:sz w:val="32"/>
          <w:szCs w:val="32"/>
          <w:u w:val="none"/>
        </w:rPr>
        <w:t xml:space="preserve">  月  </w:t>
      </w:r>
      <w:r>
        <w:rPr>
          <w:rFonts w:hint="eastAsia" w:ascii="黑体" w:hAnsi="黑体" w:eastAsia="黑体" w:cs="黑体"/>
          <w:sz w:val="32"/>
          <w:szCs w:val="32"/>
          <w:u w:val="none"/>
          <w:lang w:val="en-US" w:eastAsia="zh-CN"/>
        </w:rPr>
        <w:t>9</w:t>
      </w:r>
      <w:r>
        <w:rPr>
          <w:rFonts w:hint="eastAsia" w:ascii="黑体" w:hAnsi="黑体" w:eastAsia="黑体" w:cs="黑体"/>
          <w:sz w:val="32"/>
          <w:szCs w:val="32"/>
          <w:u w:val="none"/>
        </w:rPr>
        <w:t xml:space="preserve"> 日</w:t>
      </w:r>
    </w:p>
    <w:p>
      <w:pPr>
        <w:pStyle w:val="18"/>
        <w:keepNext w:val="0"/>
        <w:keepLines w:val="0"/>
        <w:pageBreakBefore w:val="0"/>
        <w:widowControl w:val="0"/>
        <w:kinsoku/>
        <w:wordWrap/>
        <w:overflowPunct/>
        <w:topLinePunct w:val="0"/>
        <w:autoSpaceDE/>
        <w:autoSpaceDN/>
        <w:bidi w:val="0"/>
        <w:spacing w:after="0" w:line="600" w:lineRule="exact"/>
        <w:ind w:left="0" w:leftChars="0" w:firstLine="0" w:firstLineChars="0"/>
        <w:jc w:val="center"/>
        <w:textAlignment w:val="auto"/>
        <w:rPr>
          <w:rFonts w:hint="default" w:ascii="黑体" w:hAnsi="黑体" w:eastAsia="黑体" w:cs="黑体"/>
          <w:highlight w:val="none"/>
        </w:rPr>
      </w:pPr>
      <w:r>
        <w:rPr>
          <w:rFonts w:ascii="黑体" w:hAnsi="黑体" w:eastAsia="黑体" w:cs="黑体"/>
          <w:sz w:val="32"/>
          <w:szCs w:val="32"/>
          <w:highlight w:val="none"/>
          <w:u w:val="none"/>
        </w:rPr>
        <w:t>公开时间：</w:t>
      </w:r>
      <w:r>
        <w:rPr>
          <w:rFonts w:hint="eastAsia" w:ascii="黑体" w:hAnsi="黑体" w:eastAsia="黑体" w:cs="黑体"/>
          <w:sz w:val="32"/>
          <w:szCs w:val="32"/>
          <w:highlight w:val="none"/>
          <w:u w:val="none"/>
          <w:lang w:val="en-US" w:eastAsia="zh-CN"/>
        </w:rPr>
        <w:t xml:space="preserve"> 2024</w:t>
      </w:r>
      <w:r>
        <w:rPr>
          <w:rFonts w:ascii="黑体" w:hAnsi="黑体" w:eastAsia="黑体" w:cs="黑体"/>
          <w:sz w:val="32"/>
          <w:szCs w:val="32"/>
          <w:highlight w:val="none"/>
          <w:u w:val="none"/>
        </w:rPr>
        <w:t xml:space="preserve"> 年 </w:t>
      </w:r>
      <w:r>
        <w:rPr>
          <w:rFonts w:hint="eastAsia" w:ascii="黑体" w:hAnsi="黑体" w:eastAsia="黑体" w:cs="黑体"/>
          <w:sz w:val="32"/>
          <w:szCs w:val="32"/>
          <w:highlight w:val="none"/>
          <w:u w:val="none"/>
          <w:lang w:val="en-US" w:eastAsia="zh-CN"/>
        </w:rPr>
        <w:t xml:space="preserve"> 2</w:t>
      </w:r>
      <w:r>
        <w:rPr>
          <w:rFonts w:ascii="黑体" w:hAnsi="黑体" w:eastAsia="黑体" w:cs="黑体"/>
          <w:sz w:val="32"/>
          <w:szCs w:val="32"/>
          <w:highlight w:val="none"/>
          <w:u w:val="none"/>
        </w:rPr>
        <w:t xml:space="preserve"> </w:t>
      </w:r>
      <w:r>
        <w:rPr>
          <w:rFonts w:hint="eastAsia" w:ascii="黑体" w:hAnsi="黑体" w:eastAsia="黑体" w:cs="黑体"/>
          <w:sz w:val="32"/>
          <w:szCs w:val="32"/>
          <w:highlight w:val="none"/>
          <w:u w:val="none"/>
          <w:lang w:val="en-US" w:eastAsia="zh-CN"/>
        </w:rPr>
        <w:t xml:space="preserve"> </w:t>
      </w:r>
      <w:r>
        <w:rPr>
          <w:rFonts w:ascii="黑体" w:hAnsi="黑体" w:eastAsia="黑体" w:cs="黑体"/>
          <w:sz w:val="32"/>
          <w:szCs w:val="32"/>
          <w:highlight w:val="none"/>
          <w:u w:val="none"/>
        </w:rPr>
        <w:t xml:space="preserve">月 </w:t>
      </w:r>
      <w:r>
        <w:rPr>
          <w:rFonts w:hint="eastAsia" w:ascii="黑体" w:hAnsi="黑体" w:eastAsia="黑体" w:cs="黑体"/>
          <w:sz w:val="32"/>
          <w:szCs w:val="32"/>
          <w:highlight w:val="none"/>
          <w:u w:val="none"/>
          <w:lang w:val="en-US" w:eastAsia="zh-CN"/>
        </w:rPr>
        <w:t>28</w:t>
      </w:r>
      <w:r>
        <w:rPr>
          <w:rFonts w:ascii="黑体" w:hAnsi="黑体" w:eastAsia="黑体" w:cs="黑体"/>
          <w:sz w:val="32"/>
          <w:szCs w:val="32"/>
          <w:highlight w:val="none"/>
          <w:u w:val="none"/>
        </w:rPr>
        <w:t>日</w:t>
      </w: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ageBreakBefore w:val="0"/>
        <w:kinsoku/>
        <w:wordWrap/>
        <w:overflowPunct/>
        <w:topLinePunct w:val="0"/>
        <w:bidi w:val="0"/>
        <w:adjustRightInd w:val="0"/>
        <w:snapToGrid w:val="0"/>
        <w:spacing w:line="600" w:lineRule="exact"/>
        <w:ind w:firstLine="640"/>
        <w:rPr>
          <w:rFonts w:ascii="仿宋" w:hAnsi="仿宋" w:eastAsia="仿宋"/>
          <w:sz w:val="32"/>
          <w:szCs w:val="32"/>
        </w:rPr>
      </w:pPr>
    </w:p>
    <w:p>
      <w:pPr>
        <w:pStyle w:val="3"/>
        <w:pageBreakBefore w:val="0"/>
        <w:tabs>
          <w:tab w:val="left" w:pos="4533"/>
        </w:tabs>
        <w:kinsoku/>
        <w:wordWrap/>
        <w:overflowPunct/>
        <w:topLinePunct w:val="0"/>
        <w:bidi w:val="0"/>
        <w:spacing w:before="0" w:after="0" w:line="600" w:lineRule="exact"/>
        <w:ind w:firstLine="0" w:firstLineChars="0"/>
        <w:jc w:val="center"/>
        <w:rPr>
          <w:sz w:val="44"/>
          <w:szCs w:val="44"/>
        </w:rPr>
      </w:pPr>
      <w:r>
        <w:rPr>
          <w:sz w:val="44"/>
          <w:szCs w:val="44"/>
        </w:rPr>
        <w:t>目</w:t>
      </w:r>
      <w:r>
        <w:rPr>
          <w:rFonts w:hint="eastAsia" w:eastAsia="宋体"/>
          <w:sz w:val="44"/>
          <w:szCs w:val="44"/>
        </w:rPr>
        <w:t xml:space="preserve">  </w:t>
      </w:r>
      <w:r>
        <w:rPr>
          <w:rFonts w:hint="eastAsia"/>
          <w:sz w:val="44"/>
          <w:szCs w:val="44"/>
        </w:rPr>
        <w:t xml:space="preserve">  </w:t>
      </w:r>
      <w:r>
        <w:rPr>
          <w:sz w:val="44"/>
          <w:szCs w:val="44"/>
        </w:rPr>
        <w:t>录</w:t>
      </w:r>
    </w:p>
    <w:p/>
    <w:p>
      <w:pPr>
        <w:pStyle w:val="8"/>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第一部分 单位概况</w:t>
      </w:r>
    </w:p>
    <w:p>
      <w:pPr>
        <w:pStyle w:val="8"/>
        <w:pageBreakBefore w:val="0"/>
        <w:kinsoku/>
        <w:wordWrap/>
        <w:overflowPunct/>
        <w:topLinePunct w:val="0"/>
        <w:bidi w:val="0"/>
        <w:spacing w:after="0" w:line="600" w:lineRule="exact"/>
        <w:rPr>
          <w:rFonts w:ascii="仿宋" w:hAnsi="仿宋" w:eastAsia="仿宋" w:cs="仿宋"/>
          <w:sz w:val="32"/>
          <w:szCs w:val="32"/>
          <w:highlight w:val="yellow"/>
        </w:rPr>
      </w:pPr>
      <w:r>
        <w:rPr>
          <w:rFonts w:hint="eastAsia" w:ascii="仿宋" w:hAnsi="仿宋" w:eastAsia="仿宋" w:cs="仿宋"/>
          <w:w w:val="95"/>
          <w:sz w:val="32"/>
          <w:szCs w:val="32"/>
        </w:rPr>
        <w:t>一、主要职能、职责</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二、单位机构设置及预算单位构成情况</w:t>
      </w:r>
    </w:p>
    <w:p>
      <w:pPr>
        <w:pStyle w:val="8"/>
        <w:pageBreakBefore w:val="0"/>
        <w:kinsoku/>
        <w:wordWrap/>
        <w:overflowPunct/>
        <w:topLinePunct w:val="0"/>
        <w:bidi w:val="0"/>
        <w:spacing w:after="0" w:line="600" w:lineRule="exact"/>
        <w:rPr>
          <w:rFonts w:ascii="黑体" w:hAnsi="黑体" w:eastAsia="黑体" w:cs="黑体"/>
          <w:sz w:val="32"/>
          <w:szCs w:val="32"/>
        </w:rPr>
      </w:pPr>
      <w:r>
        <w:rPr>
          <w:rFonts w:hint="eastAsia" w:ascii="仿宋" w:hAnsi="仿宋" w:eastAsia="仿宋" w:cs="仿宋"/>
          <w:sz w:val="32"/>
          <w:szCs w:val="32"/>
        </w:rPr>
        <w:t>三、</w:t>
      </w:r>
      <w:r>
        <w:rPr>
          <w:rFonts w:hint="eastAsia" w:ascii="仿宋" w:hAnsi="仿宋" w:eastAsia="仿宋" w:cs="仿宋"/>
          <w:sz w:val="32"/>
          <w:szCs w:val="32"/>
          <w:lang w:val="en-US" w:eastAsia="zh-CN"/>
        </w:rPr>
        <w:t>2024</w:t>
      </w:r>
      <w:r>
        <w:rPr>
          <w:rFonts w:hint="eastAsia" w:ascii="仿宋" w:hAnsi="仿宋" w:eastAsia="仿宋" w:cs="仿宋"/>
          <w:sz w:val="32"/>
          <w:szCs w:val="32"/>
        </w:rPr>
        <w:t>年度单位主要工作任务及目标</w:t>
      </w:r>
    </w:p>
    <w:p>
      <w:pPr>
        <w:pStyle w:val="8"/>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 xml:space="preserve">第二部分 </w:t>
      </w:r>
      <w:r>
        <w:rPr>
          <w:rFonts w:hint="eastAsia" w:ascii="黑体" w:hAnsi="黑体" w:eastAsia="黑体" w:cs="黑体"/>
          <w:sz w:val="32"/>
          <w:szCs w:val="32"/>
          <w:lang w:val="en-US" w:eastAsia="zh-CN"/>
        </w:rPr>
        <w:t>2024</w:t>
      </w:r>
      <w:r>
        <w:rPr>
          <w:rFonts w:hint="eastAsia" w:ascii="黑体" w:hAnsi="黑体" w:eastAsia="黑体" w:cs="黑体"/>
          <w:sz w:val="32"/>
          <w:szCs w:val="32"/>
        </w:rPr>
        <w:t>年度单位预算情况说明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一、收支预算总体情况说明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二、收入预算情况说明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三、支出预算情况说明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四、财政拨款收支预算总体情况说明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五、一般公共预算支出预算情况说明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六、一般公共预算基本支出预算情况说明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七、一般公共预算“三公”经费支出预算情况说明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八、政府性基金预算支出预算情况说明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十、项目支出预算情况说明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十一、一般公共预算机关运行经费支出预算情况说明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十二、政府采购支出预算情况说明</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十三、国有资产占用情况说明</w:t>
      </w:r>
    </w:p>
    <w:p>
      <w:pPr>
        <w:pageBreakBefore w:val="0"/>
        <w:widowControl/>
        <w:kinsoku/>
        <w:wordWrap/>
        <w:overflowPunct/>
        <w:topLinePunct w:val="0"/>
        <w:bidi w:val="0"/>
        <w:spacing w:line="600" w:lineRule="exact"/>
        <w:jc w:val="left"/>
        <w:rPr>
          <w:rFonts w:ascii="仿宋" w:hAnsi="仿宋" w:eastAsia="仿宋" w:cs="仿宋"/>
          <w:sz w:val="32"/>
          <w:szCs w:val="32"/>
        </w:rPr>
      </w:pPr>
      <w:r>
        <w:rPr>
          <w:rFonts w:hint="eastAsia" w:ascii="仿宋" w:hAnsi="仿宋" w:eastAsia="仿宋" w:cs="仿宋"/>
          <w:sz w:val="32"/>
          <w:szCs w:val="32"/>
        </w:rPr>
        <w:t xml:space="preserve">十四、项目绩效目标情况说明 </w:t>
      </w:r>
    </w:p>
    <w:p>
      <w:pPr>
        <w:pStyle w:val="8"/>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第三部分 名词解释</w:t>
      </w:r>
    </w:p>
    <w:p>
      <w:pPr>
        <w:pStyle w:val="8"/>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第四部分 预算公开联系方式及信息反馈渠道</w:t>
      </w:r>
    </w:p>
    <w:p>
      <w:pPr>
        <w:pStyle w:val="8"/>
        <w:pageBreakBefore w:val="0"/>
        <w:kinsoku/>
        <w:wordWrap/>
        <w:overflowPunct/>
        <w:topLinePunct w:val="0"/>
        <w:bidi w:val="0"/>
        <w:spacing w:after="0" w:line="600" w:lineRule="exact"/>
        <w:rPr>
          <w:rFonts w:ascii="黑体" w:hAnsi="黑体" w:eastAsia="黑体" w:cs="黑体"/>
          <w:sz w:val="32"/>
          <w:szCs w:val="32"/>
        </w:rPr>
      </w:pPr>
      <w:r>
        <w:rPr>
          <w:rFonts w:hint="eastAsia" w:ascii="黑体" w:hAnsi="黑体" w:eastAsia="黑体" w:cs="黑体"/>
          <w:sz w:val="32"/>
          <w:szCs w:val="32"/>
        </w:rPr>
        <w:t xml:space="preserve">第五部分 </w:t>
      </w:r>
      <w:r>
        <w:rPr>
          <w:rFonts w:hint="eastAsia" w:ascii="黑体" w:hAnsi="黑体" w:eastAsia="黑体" w:cs="黑体"/>
          <w:sz w:val="32"/>
          <w:szCs w:val="32"/>
          <w:lang w:val="en-US" w:eastAsia="zh-CN"/>
        </w:rPr>
        <w:t>2024</w:t>
      </w:r>
      <w:r>
        <w:rPr>
          <w:rFonts w:hint="eastAsia" w:ascii="黑体" w:hAnsi="黑体" w:eastAsia="黑体" w:cs="黑体"/>
          <w:sz w:val="32"/>
          <w:szCs w:val="32"/>
        </w:rPr>
        <w:t>年度单位预算表</w:t>
      </w:r>
    </w:p>
    <w:p>
      <w:pPr>
        <w:pStyle w:val="8"/>
        <w:pageBreakBefore w:val="0"/>
        <w:numPr>
          <w:ilvl w:val="0"/>
          <w:numId w:val="1"/>
        </w:numPr>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收支总表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二、收入总表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三、支出总表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四、财政拨款收支总表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五、一般公共预算支出表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六、一般公共预算基本支出表</w:t>
      </w:r>
    </w:p>
    <w:p>
      <w:pPr>
        <w:pStyle w:val="8"/>
        <w:pageBreakBefore w:val="0"/>
        <w:kinsoku/>
        <w:wordWrap/>
        <w:overflowPunct/>
        <w:topLinePunct w:val="0"/>
        <w:bidi w:val="0"/>
        <w:spacing w:after="0" w:line="600" w:lineRule="exact"/>
        <w:rPr>
          <w:rFonts w:ascii="仿宋" w:hAnsi="仿宋" w:eastAsia="仿宋" w:cs="仿宋"/>
          <w:spacing w:val="-16"/>
          <w:w w:val="95"/>
          <w:sz w:val="32"/>
          <w:szCs w:val="32"/>
        </w:rPr>
      </w:pPr>
      <w:r>
        <w:rPr>
          <w:rFonts w:hint="eastAsia" w:ascii="仿宋" w:hAnsi="仿宋" w:eastAsia="仿宋" w:cs="仿宋"/>
          <w:spacing w:val="-17"/>
          <w:w w:val="95"/>
          <w:sz w:val="32"/>
          <w:szCs w:val="32"/>
        </w:rPr>
        <w:t>七、一般公共预算</w:t>
      </w:r>
      <w:r>
        <w:rPr>
          <w:rFonts w:hint="eastAsia" w:ascii="仿宋" w:hAnsi="仿宋" w:eastAsia="仿宋" w:cs="仿宋"/>
          <w:spacing w:val="-8"/>
          <w:w w:val="95"/>
          <w:sz w:val="32"/>
          <w:szCs w:val="32"/>
        </w:rPr>
        <w:t>“</w:t>
      </w:r>
      <w:r>
        <w:rPr>
          <w:rFonts w:hint="eastAsia" w:ascii="仿宋" w:hAnsi="仿宋" w:eastAsia="仿宋" w:cs="仿宋"/>
          <w:spacing w:val="-15"/>
          <w:w w:val="95"/>
          <w:sz w:val="32"/>
          <w:szCs w:val="32"/>
        </w:rPr>
        <w:t>三公</w:t>
      </w:r>
      <w:r>
        <w:rPr>
          <w:rFonts w:hint="eastAsia" w:ascii="仿宋" w:hAnsi="仿宋" w:eastAsia="仿宋" w:cs="仿宋"/>
          <w:spacing w:val="-10"/>
          <w:w w:val="95"/>
          <w:sz w:val="32"/>
          <w:szCs w:val="32"/>
        </w:rPr>
        <w:t>”</w:t>
      </w:r>
      <w:r>
        <w:rPr>
          <w:rFonts w:hint="eastAsia" w:ascii="仿宋" w:hAnsi="仿宋" w:eastAsia="仿宋" w:cs="仿宋"/>
          <w:spacing w:val="-16"/>
          <w:w w:val="95"/>
          <w:sz w:val="32"/>
          <w:szCs w:val="32"/>
        </w:rPr>
        <w:t>经费支出表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pacing w:val="-16"/>
          <w:w w:val="95"/>
          <w:sz w:val="32"/>
          <w:szCs w:val="32"/>
        </w:rPr>
        <w:t>八、政府性基金预算支出表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九、国有资本经营预算支出表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十、项目支出表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sz w:val="32"/>
          <w:szCs w:val="32"/>
        </w:rPr>
        <w:t>十一、项目绩效目标表</w:t>
      </w:r>
    </w:p>
    <w:p>
      <w:pPr>
        <w:pStyle w:val="8"/>
        <w:pageBreakBefore w:val="0"/>
        <w:kinsoku/>
        <w:wordWrap/>
        <w:overflowPunct/>
        <w:topLinePunct w:val="0"/>
        <w:bidi w:val="0"/>
        <w:spacing w:after="0" w:line="600" w:lineRule="exact"/>
        <w:rPr>
          <w:rFonts w:ascii="仿宋" w:hAnsi="仿宋" w:eastAsia="仿宋" w:cs="仿宋"/>
          <w:sz w:val="32"/>
          <w:szCs w:val="32"/>
        </w:rPr>
      </w:pPr>
      <w:r>
        <w:rPr>
          <w:rFonts w:hint="eastAsia" w:ascii="仿宋" w:hAnsi="仿宋" w:eastAsia="仿宋" w:cs="仿宋"/>
          <w:w w:val="95"/>
          <w:sz w:val="32"/>
          <w:szCs w:val="32"/>
        </w:rPr>
        <w:t>十二、政府采购预算表</w:t>
      </w:r>
    </w:p>
    <w:p>
      <w:pPr>
        <w:pStyle w:val="18"/>
        <w:pageBreakBefore w:val="0"/>
        <w:kinsoku/>
        <w:wordWrap/>
        <w:overflowPunct/>
        <w:topLinePunct w:val="0"/>
        <w:bidi w:val="0"/>
        <w:spacing w:after="0" w:line="600" w:lineRule="exact"/>
        <w:rPr>
          <w:rFonts w:hint="default"/>
        </w:rPr>
        <w:sectPr>
          <w:headerReference r:id="rId3" w:type="default"/>
          <w:footerReference r:id="rId4" w:type="default"/>
          <w:pgSz w:w="11910" w:h="16840"/>
          <w:pgMar w:top="1582" w:right="1680" w:bottom="278" w:left="1640" w:header="720" w:footer="720" w:gutter="0"/>
          <w:pgNumType w:fmt="numberInDash"/>
          <w:cols w:space="0" w:num="1"/>
        </w:sectPr>
      </w:pPr>
    </w:p>
    <w:p>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第一部分  单位概况</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rPr>
      </w:pPr>
    </w:p>
    <w:p>
      <w:pPr>
        <w:pageBreakBefore w:val="0"/>
        <w:numPr>
          <w:ilvl w:val="0"/>
          <w:numId w:val="2"/>
        </w:numPr>
        <w:kinsoku/>
        <w:wordWrap/>
        <w:overflowPunct/>
        <w:topLinePunct w:val="0"/>
        <w:bidi w:val="0"/>
        <w:spacing w:line="600" w:lineRule="exact"/>
        <w:ind w:left="17" w:leftChars="8" w:firstLine="624" w:firstLineChars="195"/>
        <w:outlineLvl w:val="0"/>
        <w:rPr>
          <w:rFonts w:hint="eastAsia" w:eastAsia="黑体" w:cs="黑体"/>
          <w:b w:val="0"/>
          <w:bCs w:val="0"/>
          <w:sz w:val="32"/>
          <w:szCs w:val="36"/>
        </w:rPr>
      </w:pPr>
      <w:r>
        <w:rPr>
          <w:rFonts w:hint="eastAsia" w:eastAsia="黑体" w:cs="黑体"/>
          <w:b w:val="0"/>
          <w:bCs w:val="0"/>
          <w:sz w:val="32"/>
          <w:szCs w:val="36"/>
        </w:rPr>
        <w:t>主要职能职责</w:t>
      </w:r>
    </w:p>
    <w:p>
      <w:pPr>
        <w:spacing w:after="120" w:line="600" w:lineRule="exact"/>
        <w:ind w:left="420" w:leftChars="200" w:firstLine="420"/>
        <w:jc w:val="left"/>
        <w:rPr>
          <w:rFonts w:hint="eastAsia"/>
          <w:sz w:val="32"/>
          <w:szCs w:val="32"/>
        </w:rPr>
      </w:pPr>
      <w:r>
        <w:rPr>
          <w:rFonts w:hint="eastAsia" w:ascii="仿宋" w:hAnsi="仿宋" w:eastAsia="仿宋" w:cs="仿宋"/>
          <w:kern w:val="0"/>
          <w:sz w:val="32"/>
          <w:szCs w:val="32"/>
        </w:rPr>
        <w:t>根据国务院《城市生活无着的流浪乞讨人员救助管理办法》及民政部《城市生活无着的流浪乞讨人员救助管理办法实施细则》对包头市城市生活无着的流浪乞讨人员进行救助管理。</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二、单位机构设置及预算单位构成情况</w:t>
      </w:r>
    </w:p>
    <w:p>
      <w:pPr>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1．根据单位职责分工，本单位内设机构包括综合办公室、业务</w:t>
      </w:r>
      <w:r>
        <w:rPr>
          <w:rFonts w:hint="eastAsia" w:ascii="仿宋" w:hAnsi="仿宋" w:eastAsia="仿宋" w:cs="仿宋"/>
          <w:sz w:val="32"/>
          <w:szCs w:val="32"/>
          <w:lang w:val="en-US" w:eastAsia="zh-CN"/>
        </w:rPr>
        <w:t>股</w:t>
      </w:r>
      <w:r>
        <w:rPr>
          <w:rFonts w:hint="eastAsia" w:ascii="仿宋" w:hAnsi="仿宋" w:eastAsia="仿宋" w:cs="仿宋"/>
          <w:sz w:val="32"/>
          <w:szCs w:val="32"/>
        </w:rPr>
        <w:t>、财务</w:t>
      </w:r>
      <w:r>
        <w:rPr>
          <w:rFonts w:hint="eastAsia" w:ascii="仿宋" w:hAnsi="仿宋" w:eastAsia="仿宋" w:cs="仿宋"/>
          <w:sz w:val="32"/>
          <w:szCs w:val="32"/>
          <w:lang w:val="en-US" w:eastAsia="zh-CN"/>
        </w:rPr>
        <w:t>室</w:t>
      </w:r>
      <w:r>
        <w:rPr>
          <w:rFonts w:hint="eastAsia" w:ascii="仿宋" w:hAnsi="仿宋" w:eastAsia="仿宋" w:cs="仿宋"/>
          <w:sz w:val="32"/>
          <w:szCs w:val="32"/>
        </w:rPr>
        <w:t>三个</w:t>
      </w:r>
      <w:r>
        <w:rPr>
          <w:rFonts w:hint="eastAsia" w:ascii="仿宋" w:hAnsi="仿宋" w:eastAsia="仿宋" w:cs="仿宋"/>
          <w:sz w:val="32"/>
          <w:szCs w:val="32"/>
          <w:lang w:val="en-US" w:eastAsia="zh-CN"/>
        </w:rPr>
        <w:t>股室</w:t>
      </w:r>
      <w:r>
        <w:rPr>
          <w:rFonts w:hint="eastAsia" w:ascii="仿宋" w:hAnsi="仿宋" w:eastAsia="仿宋" w:cs="仿宋"/>
          <w:sz w:val="32"/>
          <w:szCs w:val="32"/>
        </w:rPr>
        <w:t>。本单位无下属单位。</w:t>
      </w:r>
    </w:p>
    <w:p>
      <w:pPr>
        <w:spacing w:line="600" w:lineRule="exact"/>
        <w:ind w:firstLine="640" w:firstLineChars="200"/>
        <w:rPr>
          <w:rFonts w:eastAsia="仿宋_GB2312" w:cstheme="minorBidi"/>
          <w:sz w:val="32"/>
          <w:szCs w:val="32"/>
        </w:rPr>
      </w:pPr>
      <w:r>
        <w:rPr>
          <w:rFonts w:hint="eastAsia" w:ascii="仿宋" w:hAnsi="仿宋" w:eastAsia="仿宋" w:cs="仿宋"/>
          <w:sz w:val="32"/>
          <w:szCs w:val="32"/>
        </w:rPr>
        <w:t>2．从预算单位构成看，纳入本单位</w:t>
      </w:r>
      <w:r>
        <w:rPr>
          <w:rFonts w:hint="eastAsia" w:ascii="仿宋" w:hAnsi="仿宋" w:eastAsia="仿宋" w:cs="仿宋"/>
          <w:sz w:val="32"/>
          <w:szCs w:val="32"/>
          <w:lang w:val="en-US" w:eastAsia="zh-CN"/>
        </w:rPr>
        <w:t>2024</w:t>
      </w:r>
      <w:r>
        <w:rPr>
          <w:rFonts w:hint="eastAsia" w:ascii="仿宋" w:hAnsi="仿宋" w:eastAsia="仿宋" w:cs="仿宋"/>
          <w:sz w:val="32"/>
          <w:szCs w:val="32"/>
        </w:rPr>
        <w:t>年部门汇总预算编制范围的预算单位共计1家，具体包括：包头市救助站。</w:t>
      </w:r>
    </w:p>
    <w:p>
      <w:pPr>
        <w:pageBreakBefore w:val="0"/>
        <w:tabs>
          <w:tab w:val="left" w:pos="3532"/>
        </w:tabs>
        <w:kinsoku/>
        <w:wordWrap/>
        <w:overflowPunct/>
        <w:topLinePunct w:val="0"/>
        <w:autoSpaceDE w:val="0"/>
        <w:autoSpaceDN w:val="0"/>
        <w:bidi w:val="0"/>
        <w:adjustRightInd w:val="0"/>
        <w:spacing w:line="60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单位情况表</w:t>
      </w:r>
    </w:p>
    <w:tbl>
      <w:tblPr>
        <w:tblStyle w:val="19"/>
        <w:tblpPr w:leftFromText="180" w:rightFromText="180" w:vertAnchor="text" w:horzAnchor="page" w:tblpX="1745" w:tblpY="190"/>
        <w:tblOverlap w:val="never"/>
        <w:tblW w:w="9347" w:type="dxa"/>
        <w:tblInd w:w="0" w:type="dxa"/>
        <w:tblLayout w:type="fixed"/>
        <w:tblCellMar>
          <w:top w:w="0" w:type="dxa"/>
          <w:left w:w="108" w:type="dxa"/>
          <w:bottom w:w="0" w:type="dxa"/>
          <w:right w:w="108" w:type="dxa"/>
        </w:tblCellMar>
      </w:tblPr>
      <w:tblGrid>
        <w:gridCol w:w="876"/>
        <w:gridCol w:w="4043"/>
        <w:gridCol w:w="4428"/>
      </w:tblGrid>
      <w:tr>
        <w:tblPrEx>
          <w:tblCellMar>
            <w:top w:w="0" w:type="dxa"/>
            <w:left w:w="108" w:type="dxa"/>
            <w:bottom w:w="0" w:type="dxa"/>
            <w:right w:w="108" w:type="dxa"/>
          </w:tblCellMar>
        </w:tblPrEx>
        <w:trPr>
          <w:trHeight w:val="595" w:hRule="atLeast"/>
        </w:trPr>
        <w:tc>
          <w:tcPr>
            <w:tcW w:w="876"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序号</w:t>
            </w:r>
          </w:p>
        </w:tc>
        <w:tc>
          <w:tcPr>
            <w:tcW w:w="4043"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单位名称</w:t>
            </w:r>
          </w:p>
        </w:tc>
        <w:tc>
          <w:tcPr>
            <w:tcW w:w="4428" w:type="dxa"/>
            <w:tcBorders>
              <w:top w:val="single" w:color="auto" w:sz="4" w:space="0"/>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单位性质</w:t>
            </w:r>
          </w:p>
        </w:tc>
      </w:tr>
      <w:tr>
        <w:tblPrEx>
          <w:tblCellMar>
            <w:top w:w="0" w:type="dxa"/>
            <w:left w:w="108" w:type="dxa"/>
            <w:bottom w:w="0" w:type="dxa"/>
            <w:right w:w="108" w:type="dxa"/>
          </w:tblCellMar>
        </w:tblPrEx>
        <w:trPr>
          <w:trHeight w:val="814" w:hRule="atLeast"/>
        </w:trPr>
        <w:tc>
          <w:tcPr>
            <w:tcW w:w="876" w:type="dxa"/>
            <w:tcBorders>
              <w:top w:val="nil"/>
              <w:left w:val="single" w:color="auto" w:sz="4" w:space="0"/>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1</w:t>
            </w:r>
          </w:p>
        </w:tc>
        <w:tc>
          <w:tcPr>
            <w:tcW w:w="4043"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hint="eastAsia" w:ascii="仿宋" w:hAnsi="仿宋" w:eastAsia="仿宋" w:cs="仿宋"/>
                <w:kern w:val="0"/>
                <w:sz w:val="30"/>
                <w:szCs w:val="30"/>
                <w:lang w:eastAsia="zh-CN"/>
              </w:rPr>
            </w:pPr>
            <w:r>
              <w:rPr>
                <w:rFonts w:hint="eastAsia" w:ascii="仿宋" w:hAnsi="仿宋" w:eastAsia="仿宋" w:cs="仿宋"/>
                <w:kern w:val="0"/>
                <w:sz w:val="30"/>
                <w:szCs w:val="30"/>
                <w:lang w:val="en-US" w:eastAsia="zh-CN"/>
              </w:rPr>
              <w:t>包头市救助站</w:t>
            </w:r>
          </w:p>
        </w:tc>
        <w:tc>
          <w:tcPr>
            <w:tcW w:w="4428" w:type="dxa"/>
            <w:tcBorders>
              <w:top w:val="nil"/>
              <w:left w:val="nil"/>
              <w:bottom w:val="single" w:color="auto" w:sz="4" w:space="0"/>
              <w:right w:val="single" w:color="auto" w:sz="4" w:space="0"/>
            </w:tcBorders>
            <w:vAlign w:val="center"/>
          </w:tcPr>
          <w:p>
            <w:pPr>
              <w:pageBreakBefore w:val="0"/>
              <w:widowControl/>
              <w:kinsoku/>
              <w:wordWrap/>
              <w:overflowPunct/>
              <w:topLinePunct w:val="0"/>
              <w:bidi w:val="0"/>
              <w:spacing w:line="600" w:lineRule="exact"/>
              <w:jc w:val="center"/>
              <w:rPr>
                <w:rFonts w:ascii="仿宋" w:hAnsi="仿宋" w:eastAsia="仿宋" w:cs="仿宋"/>
                <w:kern w:val="0"/>
                <w:sz w:val="30"/>
                <w:szCs w:val="30"/>
              </w:rPr>
            </w:pPr>
            <w:r>
              <w:rPr>
                <w:rFonts w:hint="eastAsia" w:ascii="仿宋" w:hAnsi="仿宋" w:eastAsia="仿宋" w:cs="仿宋"/>
                <w:kern w:val="0"/>
                <w:sz w:val="30"/>
                <w:szCs w:val="30"/>
              </w:rPr>
              <w:t>参照公务员法管理的事业单位</w:t>
            </w:r>
          </w:p>
        </w:tc>
      </w:tr>
    </w:tbl>
    <w:p>
      <w:pPr>
        <w:pageBreakBefore w:val="0"/>
        <w:kinsoku/>
        <w:wordWrap/>
        <w:overflowPunct/>
        <w:topLinePunct w:val="0"/>
        <w:bidi w:val="0"/>
        <w:spacing w:line="600" w:lineRule="exact"/>
        <w:rPr>
          <w:rFonts w:eastAsia="仿宋_GB2312" w:cstheme="minorBidi"/>
          <w:sz w:val="32"/>
          <w:szCs w:val="32"/>
        </w:rPr>
      </w:pPr>
    </w:p>
    <w:p>
      <w:pPr>
        <w:pageBreakBefore w:val="0"/>
        <w:kinsoku/>
        <w:wordWrap/>
        <w:overflowPunct/>
        <w:topLinePunct w:val="0"/>
        <w:bidi w:val="0"/>
        <w:spacing w:line="600" w:lineRule="exact"/>
        <w:ind w:firstLine="640" w:firstLineChars="200"/>
        <w:rPr>
          <w:rFonts w:hint="eastAsia" w:eastAsia="黑体" w:cs="黑体"/>
          <w:b w:val="0"/>
          <w:bCs w:val="0"/>
          <w:sz w:val="32"/>
          <w:szCs w:val="36"/>
        </w:rPr>
      </w:pPr>
      <w:r>
        <w:rPr>
          <w:rFonts w:hint="eastAsia" w:eastAsia="黑体" w:cs="黑体"/>
          <w:b w:val="0"/>
          <w:bCs w:val="0"/>
          <w:sz w:val="32"/>
          <w:szCs w:val="36"/>
        </w:rPr>
        <w:t>三、</w:t>
      </w:r>
      <w:r>
        <w:rPr>
          <w:rFonts w:hint="eastAsia" w:eastAsia="黑体" w:cs="黑体"/>
          <w:b w:val="0"/>
          <w:bCs w:val="0"/>
          <w:sz w:val="32"/>
          <w:szCs w:val="36"/>
          <w:lang w:val="en-US" w:eastAsia="zh-CN"/>
        </w:rPr>
        <w:t>2024</w:t>
      </w:r>
      <w:r>
        <w:rPr>
          <w:rFonts w:hint="eastAsia" w:eastAsia="黑体" w:cs="黑体"/>
          <w:b w:val="0"/>
          <w:bCs w:val="0"/>
          <w:sz w:val="32"/>
          <w:szCs w:val="36"/>
        </w:rPr>
        <w:t>年单位主要工作任务及目标</w:t>
      </w:r>
    </w:p>
    <w:p>
      <w:pPr>
        <w:spacing w:after="120" w:line="600" w:lineRule="exact"/>
        <w:ind w:firstLine="640" w:firstLineChars="200"/>
        <w:jc w:val="left"/>
        <w:rPr>
          <w:rFonts w:hint="eastAsia" w:ascii="仿宋" w:hAnsi="仿宋" w:eastAsia="仿宋" w:cs="仿宋_GB2312"/>
          <w:kern w:val="0"/>
          <w:sz w:val="32"/>
          <w:szCs w:val="32"/>
        </w:rPr>
      </w:pPr>
      <w:r>
        <w:rPr>
          <w:rFonts w:hint="eastAsia" w:ascii="仿宋" w:hAnsi="仿宋" w:eastAsia="仿宋" w:cs="仿宋_GB2312"/>
          <w:kern w:val="0"/>
          <w:sz w:val="32"/>
          <w:szCs w:val="32"/>
        </w:rPr>
        <w:t>负责对全市生活无着的流浪乞讨、遭受监护侵害、暂时无人监管等未成年人实施救助，承担临时监护责任；负责分析评估全市农村留守儿童和困境儿童保障工作情况，制定相关工作计划和方案；负责为全市苏木乡镇（街道办事处）、村（居）委会开展有关工作提供政策技术支持；负责指导全市开展农村留守儿童和困难儿童基本信息搜集维护工作；负责协调开通全市未成年人保护专线、协调推进相关服务和救助工作；负责开展相关政策宣传和业务培训；负责全市支持引进和培育社会组织参守儿童和困境儿童等相关保障及关爱服务工作；负责对全市流浪儿童、困境儿童、农村留守儿童等依法申请、获得法律援助提供支持；负责协助司法部门打击有关未成年人的违法犯罪行为。</w:t>
      </w:r>
    </w:p>
    <w:p>
      <w:pPr>
        <w:spacing w:after="120" w:line="600" w:lineRule="exact"/>
        <w:ind w:firstLine="640" w:firstLineChars="200"/>
        <w:jc w:val="left"/>
        <w:rPr>
          <w:rFonts w:hint="eastAsia" w:ascii="仿宋" w:hAnsi="仿宋" w:eastAsia="仿宋" w:cs="仿宋_GB2312"/>
          <w:kern w:val="0"/>
          <w:sz w:val="32"/>
          <w:szCs w:val="32"/>
        </w:rPr>
      </w:pPr>
    </w:p>
    <w:p>
      <w:pPr>
        <w:pStyle w:val="5"/>
        <w:pageBreakBefore w:val="0"/>
        <w:tabs>
          <w:tab w:val="left" w:pos="4392"/>
        </w:tabs>
        <w:kinsoku/>
        <w:wordWrap/>
        <w:overflowPunct/>
        <w:topLinePunct w:val="0"/>
        <w:bidi w:val="0"/>
        <w:spacing w:before="0" w:after="0" w:line="600" w:lineRule="exact"/>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第二部分</w:t>
      </w:r>
      <w:r>
        <w:rPr>
          <w:rFonts w:hint="eastAsia" w:ascii="方正小标宋简体" w:hAnsi="方正小标宋简体" w:eastAsia="方正小标宋简体" w:cs="方正小标宋简体"/>
          <w:b w:val="0"/>
          <w:bCs w:val="0"/>
          <w:sz w:val="36"/>
          <w:szCs w:val="36"/>
          <w:lang w:val="en-US" w:eastAsia="zh-CN"/>
        </w:rPr>
        <w:t>2024</w:t>
      </w:r>
      <w:r>
        <w:rPr>
          <w:rFonts w:hint="eastAsia" w:ascii="方正小标宋简体" w:hAnsi="方正小标宋简体" w:eastAsia="方正小标宋简体" w:cs="方正小标宋简体"/>
          <w:b w:val="0"/>
          <w:bCs w:val="0"/>
          <w:sz w:val="36"/>
          <w:szCs w:val="36"/>
        </w:rPr>
        <w:t>年度单位预算情况说明</w:t>
      </w:r>
    </w:p>
    <w:p>
      <w:pPr>
        <w:pageBreakBefore w:val="0"/>
        <w:kinsoku/>
        <w:wordWrap/>
        <w:overflowPunct/>
        <w:topLinePunct w:val="0"/>
        <w:bidi w:val="0"/>
        <w:spacing w:line="600" w:lineRule="exact"/>
        <w:rPr>
          <w:rFonts w:hint="eastAsia" w:ascii="方正小标宋简体" w:hAnsi="方正小标宋简体" w:eastAsia="方正小标宋简体" w:cs="方正小标宋简体"/>
          <w:sz w:val="36"/>
          <w:szCs w:val="36"/>
        </w:rPr>
      </w:pP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一、收支预算总体情况说明</w:t>
      </w:r>
    </w:p>
    <w:p>
      <w:pPr>
        <w:pStyle w:val="8"/>
        <w:pageBreakBefore w:val="0"/>
        <w:tabs>
          <w:tab w:val="left" w:pos="5840"/>
          <w:tab w:val="left" w:pos="7858"/>
          <w:tab w:val="left" w:pos="9328"/>
        </w:tabs>
        <w:kinsoku/>
        <w:wordWrap/>
        <w:overflowPunct/>
        <w:topLinePunct w:val="0"/>
        <w:bidi w:val="0"/>
        <w:spacing w:after="0" w:line="600" w:lineRule="exact"/>
        <w:ind w:firstLine="640" w:firstLineChars="200"/>
        <w:rPr>
          <w:rFonts w:hint="eastAsia" w:ascii="仿宋_GB2312" w:hAnsi="仿宋_GB2312" w:eastAsia="仿宋_GB2312" w:cs="仿宋_GB2312"/>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年度收入、支出预算总计</w:t>
      </w:r>
      <w:r>
        <w:rPr>
          <w:rFonts w:hint="eastAsia" w:ascii="仿宋" w:hAnsi="仿宋" w:eastAsia="仿宋" w:cs="仿宋"/>
          <w:sz w:val="32"/>
          <w:szCs w:val="32"/>
          <w:u w:val="none"/>
          <w:lang w:val="en-US" w:eastAsia="zh-CN"/>
        </w:rPr>
        <w:t>565.17</w:t>
      </w:r>
      <w:r>
        <w:rPr>
          <w:rFonts w:hint="eastAsia" w:ascii="仿宋" w:hAnsi="仿宋" w:eastAsia="仿宋" w:cs="仿宋"/>
          <w:sz w:val="32"/>
          <w:szCs w:val="32"/>
          <w:u w:val="none"/>
        </w:rPr>
        <w:t>万元，与上年相比收、支预算总计各增加</w:t>
      </w:r>
      <w:r>
        <w:rPr>
          <w:rFonts w:hint="eastAsia" w:ascii="仿宋" w:hAnsi="仿宋" w:eastAsia="仿宋" w:cs="仿宋"/>
          <w:sz w:val="32"/>
          <w:szCs w:val="32"/>
          <w:u w:val="none"/>
          <w:lang w:val="en-US" w:eastAsia="zh-CN"/>
        </w:rPr>
        <w:t>145.68</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35</w:t>
      </w:r>
      <w:r>
        <w:rPr>
          <w:rFonts w:hint="eastAsia" w:ascii="仿宋" w:hAnsi="仿宋" w:eastAsia="仿宋" w:cs="仿宋"/>
          <w:sz w:val="32"/>
          <w:szCs w:val="32"/>
          <w:u w:val="none"/>
        </w:rPr>
        <w:t>%。其中：</w:t>
      </w:r>
    </w:p>
    <w:p>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（一）收入预算总计</w:t>
      </w:r>
      <w:r>
        <w:rPr>
          <w:rFonts w:hint="eastAsia" w:ascii="楷体" w:hAnsi="楷体" w:eastAsia="楷体" w:cs="楷体"/>
          <w:b/>
          <w:bCs/>
          <w:sz w:val="32"/>
          <w:szCs w:val="32"/>
          <w:u w:val="none"/>
          <w:lang w:val="en-US" w:eastAsia="zh-CN"/>
        </w:rPr>
        <w:t>565.17</w:t>
      </w:r>
      <w:r>
        <w:rPr>
          <w:rFonts w:hint="eastAsia" w:ascii="楷体" w:hAnsi="楷体" w:eastAsia="楷体" w:cs="楷体"/>
          <w:b/>
          <w:bCs/>
          <w:sz w:val="32"/>
          <w:szCs w:val="32"/>
          <w:u w:val="none"/>
        </w:rPr>
        <w:t>万元。包括：</w:t>
      </w:r>
    </w:p>
    <w:p>
      <w:pPr>
        <w:pStyle w:val="8"/>
        <w:pageBreakBefore w:val="0"/>
        <w:tabs>
          <w:tab w:val="left" w:pos="3792"/>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1．本年收入合计</w:t>
      </w:r>
      <w:r>
        <w:rPr>
          <w:rFonts w:hint="eastAsia" w:ascii="仿宋" w:hAnsi="仿宋" w:eastAsia="仿宋" w:cs="仿宋"/>
          <w:sz w:val="32"/>
          <w:szCs w:val="32"/>
          <w:u w:val="none"/>
          <w:lang w:val="en-US" w:eastAsia="zh-CN"/>
        </w:rPr>
        <w:t>558.96</w:t>
      </w:r>
      <w:r>
        <w:rPr>
          <w:rFonts w:hint="eastAsia" w:ascii="仿宋" w:hAnsi="仿宋" w:eastAsia="仿宋" w:cs="仿宋"/>
          <w:sz w:val="32"/>
          <w:szCs w:val="32"/>
          <w:u w:val="none"/>
        </w:rPr>
        <w:t>万元。</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（1）一般公共预算拨款收入</w:t>
      </w:r>
      <w:r>
        <w:rPr>
          <w:rFonts w:hint="eastAsia" w:ascii="仿宋" w:hAnsi="仿宋" w:eastAsia="仿宋" w:cs="仿宋"/>
          <w:sz w:val="32"/>
          <w:szCs w:val="32"/>
          <w:u w:val="none"/>
          <w:lang w:val="en-US" w:eastAsia="zh-CN"/>
        </w:rPr>
        <w:t>558.96</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139.47</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34</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2022年年底新考录2名职工、2023年7月新考录2名职工、2023年年底有2名职工退休</w:t>
      </w:r>
      <w:r>
        <w:rPr>
          <w:rFonts w:hint="eastAsia" w:ascii="仿宋" w:hAnsi="仿宋" w:eastAsia="仿宋" w:cs="仿宋"/>
          <w:sz w:val="32"/>
          <w:szCs w:val="32"/>
          <w:u w:val="none"/>
        </w:rPr>
        <w:t>。</w:t>
      </w:r>
    </w:p>
    <w:p>
      <w:pPr>
        <w:pStyle w:val="8"/>
        <w:pageBreakBefore w:val="0"/>
        <w:tabs>
          <w:tab w:val="left" w:pos="1389"/>
          <w:tab w:val="left" w:pos="4911"/>
          <w:tab w:val="left" w:pos="5991"/>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（2）政府性基金预算拨款收入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1389"/>
          <w:tab w:val="left" w:pos="4911"/>
          <w:tab w:val="left" w:pos="6205"/>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（3）国有资本经营预算拨款收入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（4）财政专户管理资金收入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3310"/>
          <w:tab w:val="left" w:pos="3807"/>
          <w:tab w:val="left" w:pos="9433"/>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（5）事业收入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（6）事业单位经营收入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4320"/>
          <w:tab w:val="left" w:pos="9433"/>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（7）上级补助收入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1389"/>
          <w:tab w:val="left" w:pos="4911"/>
          <w:tab w:val="left" w:pos="590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（8）附属单位上缴收入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3310"/>
          <w:tab w:val="left" w:pos="4121"/>
          <w:tab w:val="left" w:pos="9431"/>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（9）其他收入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3310"/>
          <w:tab w:val="left" w:pos="4280"/>
          <w:tab w:val="left" w:pos="9431"/>
        </w:tabs>
        <w:kinsoku/>
        <w:wordWrap/>
        <w:overflowPunct/>
        <w:topLinePunct w:val="0"/>
        <w:bidi w:val="0"/>
        <w:spacing w:after="0" w:line="600" w:lineRule="exact"/>
        <w:ind w:firstLine="640" w:firstLineChars="200"/>
        <w:rPr>
          <w:rFonts w:ascii="仿宋_GB2312" w:hAnsi="仿宋_GB2312" w:eastAsia="仿宋_GB2312"/>
          <w:i/>
          <w:iCs/>
          <w:color w:val="FF0000"/>
          <w:sz w:val="32"/>
          <w:szCs w:val="24"/>
        </w:rPr>
      </w:pPr>
      <w:r>
        <w:rPr>
          <w:rFonts w:hint="eastAsia" w:ascii="仿宋" w:hAnsi="仿宋" w:eastAsia="仿宋" w:cs="仿宋"/>
          <w:sz w:val="32"/>
          <w:szCs w:val="32"/>
          <w:u w:val="none"/>
        </w:rPr>
        <w:t>2．上年结转结余为</w:t>
      </w:r>
      <w:r>
        <w:rPr>
          <w:rFonts w:hint="eastAsia" w:ascii="仿宋" w:hAnsi="仿宋" w:eastAsia="仿宋" w:cs="仿宋"/>
          <w:sz w:val="32"/>
          <w:szCs w:val="32"/>
          <w:u w:val="none"/>
          <w:lang w:val="en-US" w:eastAsia="zh-CN"/>
        </w:rPr>
        <w:t>6.22</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6.22</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100</w:t>
      </w:r>
      <w:r>
        <w:rPr>
          <w:rFonts w:hint="eastAsia" w:ascii="仿宋" w:hAnsi="仿宋" w:eastAsia="仿宋" w:cs="仿宋"/>
          <w:sz w:val="32"/>
          <w:szCs w:val="32"/>
          <w:u w:val="none"/>
        </w:rPr>
        <w:t>%。</w:t>
      </w:r>
      <w:r>
        <w:rPr>
          <w:rFonts w:hint="eastAsia" w:ascii="仿宋" w:hAnsi="仿宋" w:eastAsia="仿宋" w:cs="仿宋"/>
          <w:sz w:val="32"/>
          <w:szCs w:val="32"/>
          <w:highlight w:val="none"/>
          <w:u w:val="none"/>
        </w:rPr>
        <w:t>主要原因是</w:t>
      </w:r>
      <w:r>
        <w:rPr>
          <w:rFonts w:hint="eastAsia" w:ascii="仿宋" w:hAnsi="仿宋" w:eastAsia="仿宋" w:cs="仿宋"/>
          <w:sz w:val="32"/>
          <w:szCs w:val="32"/>
          <w:highlight w:val="none"/>
          <w:u w:val="none"/>
          <w:lang w:val="en-US" w:eastAsia="zh-CN"/>
        </w:rPr>
        <w:t>此项为结转结余，上年不存在结转结余</w:t>
      </w:r>
      <w:r>
        <w:rPr>
          <w:rFonts w:hint="eastAsia" w:ascii="仿宋" w:hAnsi="仿宋" w:eastAsia="仿宋" w:cs="仿宋"/>
          <w:sz w:val="32"/>
          <w:szCs w:val="32"/>
          <w:highlight w:val="none"/>
          <w:u w:val="none"/>
        </w:rPr>
        <w:t>。</w:t>
      </w:r>
    </w:p>
    <w:p>
      <w:pPr>
        <w:pStyle w:val="8"/>
        <w:pageBreakBefore w:val="0"/>
        <w:tabs>
          <w:tab w:val="left" w:pos="4275"/>
        </w:tabs>
        <w:kinsoku/>
        <w:wordWrap/>
        <w:overflowPunct/>
        <w:topLinePunct w:val="0"/>
        <w:bidi w:val="0"/>
        <w:spacing w:after="0" w:line="600" w:lineRule="exact"/>
        <w:ind w:firstLine="643" w:firstLineChars="200"/>
        <w:rPr>
          <w:rFonts w:ascii="楷体" w:hAnsi="楷体" w:eastAsia="楷体" w:cs="楷体"/>
          <w:b/>
          <w:bCs/>
          <w:sz w:val="32"/>
          <w:szCs w:val="32"/>
          <w:u w:val="none"/>
        </w:rPr>
      </w:pPr>
      <w:r>
        <w:rPr>
          <w:rFonts w:hint="eastAsia" w:ascii="楷体" w:hAnsi="楷体" w:eastAsia="楷体" w:cs="楷体"/>
          <w:b/>
          <w:bCs/>
          <w:sz w:val="32"/>
          <w:szCs w:val="32"/>
          <w:u w:val="none"/>
        </w:rPr>
        <w:t>（二）支出预算总计</w:t>
      </w:r>
      <w:r>
        <w:rPr>
          <w:rFonts w:hint="eastAsia" w:ascii="楷体" w:hAnsi="楷体" w:eastAsia="楷体" w:cs="楷体"/>
          <w:b/>
          <w:bCs/>
          <w:sz w:val="32"/>
          <w:szCs w:val="32"/>
          <w:u w:val="none"/>
          <w:lang w:val="en-US" w:eastAsia="zh-CN"/>
        </w:rPr>
        <w:t>565.17</w:t>
      </w:r>
      <w:r>
        <w:rPr>
          <w:rFonts w:hint="eastAsia" w:ascii="楷体" w:hAnsi="楷体" w:eastAsia="楷体" w:cs="楷体"/>
          <w:b/>
          <w:bCs/>
          <w:sz w:val="32"/>
          <w:szCs w:val="32"/>
          <w:u w:val="none"/>
        </w:rPr>
        <w:t>万元。包括：</w:t>
      </w:r>
    </w:p>
    <w:p>
      <w:pPr>
        <w:pStyle w:val="8"/>
        <w:pageBreakBefore w:val="0"/>
        <w:tabs>
          <w:tab w:val="left" w:pos="3792"/>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1．本年支出合计</w:t>
      </w:r>
      <w:r>
        <w:rPr>
          <w:rFonts w:hint="eastAsia" w:ascii="仿宋" w:hAnsi="仿宋" w:eastAsia="仿宋" w:cs="仿宋"/>
          <w:sz w:val="32"/>
          <w:szCs w:val="32"/>
          <w:u w:val="none"/>
          <w:lang w:val="en-US" w:eastAsia="zh-CN"/>
        </w:rPr>
        <w:t>565.17</w:t>
      </w:r>
      <w:r>
        <w:rPr>
          <w:rFonts w:hint="eastAsia" w:ascii="仿宋" w:hAnsi="仿宋" w:eastAsia="仿宋" w:cs="仿宋"/>
          <w:sz w:val="32"/>
          <w:szCs w:val="32"/>
          <w:u w:val="none"/>
        </w:rPr>
        <w:t>万元。</w:t>
      </w:r>
    </w:p>
    <w:p>
      <w:pPr>
        <w:pStyle w:val="8"/>
        <w:tabs>
          <w:tab w:val="left" w:pos="3288"/>
          <w:tab w:val="left" w:pos="5641"/>
          <w:tab w:val="left" w:pos="6778"/>
        </w:tabs>
        <w:spacing w:after="0" w:line="600" w:lineRule="exact"/>
        <w:ind w:firstLine="640" w:firstLineChars="200"/>
        <w:rPr>
          <w:rFonts w:hint="eastAsia" w:ascii="仿宋" w:hAnsi="仿宋" w:eastAsia="仿宋" w:cs="仿宋"/>
          <w:sz w:val="32"/>
          <w:szCs w:val="32"/>
          <w:highlight w:val="yellow"/>
          <w:u w:val="none"/>
          <w:lang w:val="en-US"/>
        </w:rPr>
      </w:pPr>
      <w:r>
        <w:rPr>
          <w:rFonts w:hint="eastAsia" w:ascii="仿宋" w:hAnsi="仿宋" w:eastAsia="仿宋" w:cs="仿宋"/>
          <w:sz w:val="32"/>
          <w:szCs w:val="32"/>
          <w:u w:val="none"/>
        </w:rPr>
        <w:t>（1）社会保障和就业（类）支出</w:t>
      </w:r>
      <w:r>
        <w:rPr>
          <w:rFonts w:hint="eastAsia" w:ascii="仿宋" w:hAnsi="仿宋" w:eastAsia="仿宋" w:cs="仿宋"/>
          <w:sz w:val="32"/>
          <w:szCs w:val="32"/>
          <w:u w:val="none"/>
          <w:lang w:val="en-US" w:eastAsia="zh-CN"/>
        </w:rPr>
        <w:t>534.14</w:t>
      </w:r>
      <w:r>
        <w:rPr>
          <w:rFonts w:hint="eastAsia" w:ascii="仿宋" w:hAnsi="仿宋" w:eastAsia="仿宋" w:cs="仿宋"/>
          <w:sz w:val="32"/>
          <w:szCs w:val="32"/>
          <w:u w:val="none"/>
        </w:rPr>
        <w:t>万元，主要用于养老支出、临时救助支出</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其他社会保障和就业支出</w:t>
      </w:r>
      <w:r>
        <w:rPr>
          <w:rFonts w:hint="eastAsia" w:ascii="仿宋" w:hAnsi="仿宋" w:eastAsia="仿宋" w:cs="仿宋"/>
          <w:sz w:val="32"/>
          <w:szCs w:val="32"/>
          <w:u w:val="none"/>
        </w:rPr>
        <w:t>等。与上年相比</w:t>
      </w:r>
      <w:r>
        <w:rPr>
          <w:rFonts w:hint="eastAsia" w:ascii="仿宋" w:hAnsi="仿宋" w:eastAsia="仿宋" w:cs="仿宋"/>
          <w:sz w:val="32"/>
          <w:szCs w:val="32"/>
          <w:u w:val="none"/>
          <w:lang w:val="en-US" w:eastAsia="zh-CN"/>
        </w:rPr>
        <w:t>增加149.54</w:t>
      </w:r>
      <w:r>
        <w:rPr>
          <w:rFonts w:hint="eastAsia" w:ascii="仿宋" w:hAnsi="仿宋" w:eastAsia="仿宋" w:cs="仿宋"/>
          <w:sz w:val="32"/>
          <w:szCs w:val="32"/>
          <w:u w:val="none"/>
        </w:rPr>
        <w:t>万元，</w:t>
      </w:r>
      <w:r>
        <w:rPr>
          <w:rFonts w:hint="eastAsia" w:ascii="仿宋" w:hAnsi="仿宋" w:eastAsia="仿宋" w:cs="仿宋"/>
          <w:sz w:val="32"/>
          <w:szCs w:val="32"/>
          <w:u w:val="none"/>
          <w:lang w:val="en-US" w:eastAsia="zh-CN"/>
        </w:rPr>
        <w:t>增加39</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2022年年底新考录2名职工、2023年7月新考录2名职工、2023年年底有2名职工退休；部分困难群众救助补助资金做到2024年预算当中。</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（2）卫生健康（类）支出</w:t>
      </w:r>
      <w:r>
        <w:rPr>
          <w:rFonts w:hint="eastAsia" w:ascii="仿宋" w:hAnsi="仿宋" w:eastAsia="仿宋" w:cs="仿宋"/>
          <w:sz w:val="32"/>
          <w:szCs w:val="32"/>
          <w:u w:val="none"/>
          <w:lang w:val="en-US" w:eastAsia="zh-CN"/>
        </w:rPr>
        <w:t>12.59</w:t>
      </w:r>
      <w:r>
        <w:rPr>
          <w:rFonts w:hint="eastAsia" w:ascii="仿宋" w:hAnsi="仿宋" w:eastAsia="仿宋" w:cs="仿宋"/>
          <w:sz w:val="32"/>
          <w:szCs w:val="32"/>
          <w:u w:val="none"/>
        </w:rPr>
        <w:t>万元，主要用于医疗保险方面的支出。与上年相比</w:t>
      </w:r>
      <w:r>
        <w:rPr>
          <w:rFonts w:hint="eastAsia" w:ascii="仿宋" w:hAnsi="仿宋" w:eastAsia="仿宋" w:cs="仿宋"/>
          <w:sz w:val="32"/>
          <w:szCs w:val="32"/>
          <w:u w:val="none"/>
          <w:lang w:val="en-US" w:eastAsia="zh-CN"/>
        </w:rPr>
        <w:t>减少1.55</w:t>
      </w:r>
      <w:r>
        <w:rPr>
          <w:rFonts w:hint="eastAsia" w:ascii="仿宋" w:hAnsi="仿宋" w:eastAsia="仿宋" w:cs="仿宋"/>
          <w:sz w:val="32"/>
          <w:szCs w:val="32"/>
          <w:u w:val="none"/>
        </w:rPr>
        <w:t>万元，</w:t>
      </w:r>
      <w:r>
        <w:rPr>
          <w:rFonts w:hint="eastAsia" w:ascii="仿宋" w:hAnsi="仿宋" w:eastAsia="仿宋" w:cs="仿宋"/>
          <w:sz w:val="32"/>
          <w:szCs w:val="32"/>
          <w:u w:val="none"/>
          <w:lang w:val="en-US" w:eastAsia="zh-CN"/>
        </w:rPr>
        <w:t>减少</w:t>
      </w:r>
      <w:r>
        <w:rPr>
          <w:rFonts w:hint="eastAsia" w:ascii="仿宋" w:hAnsi="仿宋" w:eastAsia="仿宋" w:cs="仿宋"/>
          <w:sz w:val="32"/>
          <w:szCs w:val="32"/>
          <w:u w:val="none"/>
        </w:rPr>
        <w:t>1</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2022年年底新考录2名职工、2023年7月新考录2名职工、2023年年底有2名职工退休</w:t>
      </w:r>
      <w:r>
        <w:rPr>
          <w:rFonts w:hint="eastAsia" w:ascii="仿宋" w:hAnsi="仿宋" w:eastAsia="仿宋" w:cs="仿宋"/>
          <w:sz w:val="32"/>
          <w:szCs w:val="32"/>
          <w:u w:val="none"/>
        </w:rPr>
        <w:t>。</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w:t>
      </w:r>
      <w:r>
        <w:rPr>
          <w:rFonts w:hint="eastAsia" w:ascii="仿宋" w:hAnsi="仿宋" w:eastAsia="仿宋" w:cs="仿宋"/>
          <w:sz w:val="32"/>
          <w:szCs w:val="32"/>
          <w:u w:val="none"/>
          <w:lang w:val="en-US" w:eastAsia="zh-CN"/>
        </w:rPr>
        <w:t>3</w:t>
      </w:r>
      <w:r>
        <w:rPr>
          <w:rFonts w:hint="eastAsia" w:ascii="仿宋" w:hAnsi="仿宋" w:eastAsia="仿宋" w:cs="仿宋"/>
          <w:sz w:val="32"/>
          <w:szCs w:val="32"/>
          <w:u w:val="none"/>
        </w:rPr>
        <w:t>）住房保障（类）支出</w:t>
      </w:r>
      <w:r>
        <w:rPr>
          <w:rFonts w:hint="eastAsia" w:ascii="仿宋" w:hAnsi="仿宋" w:eastAsia="仿宋" w:cs="仿宋"/>
          <w:sz w:val="32"/>
          <w:szCs w:val="32"/>
          <w:u w:val="none"/>
          <w:lang w:val="en-US" w:eastAsia="zh-CN"/>
        </w:rPr>
        <w:t>18.45</w:t>
      </w:r>
      <w:r>
        <w:rPr>
          <w:rFonts w:hint="eastAsia" w:ascii="仿宋" w:hAnsi="仿宋" w:eastAsia="仿宋" w:cs="仿宋"/>
          <w:sz w:val="32"/>
          <w:szCs w:val="32"/>
          <w:u w:val="none"/>
        </w:rPr>
        <w:t>万元，主要用于住房公积金的支出。与上年相比</w:t>
      </w:r>
      <w:r>
        <w:rPr>
          <w:rFonts w:hint="eastAsia" w:ascii="仿宋" w:hAnsi="仿宋" w:eastAsia="仿宋" w:cs="仿宋"/>
          <w:sz w:val="32"/>
          <w:szCs w:val="32"/>
          <w:u w:val="none"/>
          <w:lang w:val="en-US" w:eastAsia="zh-CN"/>
        </w:rPr>
        <w:t>减少2.3</w:t>
      </w:r>
      <w:r>
        <w:rPr>
          <w:rFonts w:hint="eastAsia" w:ascii="仿宋" w:hAnsi="仿宋" w:eastAsia="仿宋" w:cs="仿宋"/>
          <w:sz w:val="32"/>
          <w:szCs w:val="32"/>
          <w:u w:val="none"/>
        </w:rPr>
        <w:t>万元，</w:t>
      </w:r>
      <w:r>
        <w:rPr>
          <w:rFonts w:hint="eastAsia" w:ascii="仿宋" w:hAnsi="仿宋" w:eastAsia="仿宋" w:cs="仿宋"/>
          <w:sz w:val="32"/>
          <w:szCs w:val="32"/>
          <w:u w:val="none"/>
          <w:lang w:val="en-US" w:eastAsia="zh-CN"/>
        </w:rPr>
        <w:t>减少11</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2022年年底新考录2名职工、2023年7月新考录2名职工、2023年年底有2名职工退休</w:t>
      </w:r>
      <w:r>
        <w:rPr>
          <w:rFonts w:hint="eastAsia" w:ascii="仿宋" w:hAnsi="仿宋" w:eastAsia="仿宋" w:cs="仿宋"/>
          <w:sz w:val="32"/>
          <w:szCs w:val="32"/>
          <w:u w:val="none"/>
        </w:rPr>
        <w:t>。</w:t>
      </w:r>
    </w:p>
    <w:p>
      <w:pPr>
        <w:pStyle w:val="8"/>
        <w:pageBreakBefore w:val="0"/>
        <w:tabs>
          <w:tab w:val="left" w:pos="4112"/>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2．年终结转结余为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万元，主要原因是</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ageBreakBefore w:val="0"/>
        <w:kinsoku/>
        <w:wordWrap/>
        <w:overflowPunct/>
        <w:topLinePunct w:val="0"/>
        <w:bidi w:val="0"/>
        <w:spacing w:line="600" w:lineRule="exact"/>
        <w:ind w:firstLine="640" w:firstLineChars="200"/>
        <w:outlineLvl w:val="0"/>
        <w:rPr>
          <w:rFonts w:ascii="仿宋" w:hAnsi="仿宋" w:eastAsia="仿宋" w:cs="仿宋"/>
          <w:sz w:val="32"/>
          <w:szCs w:val="32"/>
          <w:highlight w:val="yellow"/>
          <w:u w:val="none"/>
        </w:rPr>
      </w:pPr>
      <w:r>
        <w:rPr>
          <w:rFonts w:hint="eastAsia" w:eastAsia="黑体" w:cs="黑体"/>
          <w:b w:val="0"/>
          <w:bCs w:val="0"/>
          <w:sz w:val="32"/>
          <w:szCs w:val="36"/>
        </w:rPr>
        <w:t>二、收入预算情况说明</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年收入预算合计</w:t>
      </w:r>
      <w:r>
        <w:rPr>
          <w:rFonts w:hint="eastAsia" w:ascii="仿宋" w:hAnsi="仿宋" w:eastAsia="仿宋" w:cs="仿宋"/>
          <w:sz w:val="32"/>
          <w:szCs w:val="32"/>
          <w:u w:val="none"/>
          <w:lang w:val="en-US" w:eastAsia="zh-CN"/>
        </w:rPr>
        <w:t>565.17</w:t>
      </w:r>
      <w:r>
        <w:rPr>
          <w:rFonts w:hint="eastAsia" w:ascii="仿宋" w:hAnsi="仿宋" w:eastAsia="仿宋" w:cs="仿宋"/>
          <w:sz w:val="32"/>
          <w:szCs w:val="32"/>
          <w:u w:val="none"/>
        </w:rPr>
        <w:t>万元，包括本年收入</w:t>
      </w:r>
      <w:r>
        <w:rPr>
          <w:rFonts w:hint="eastAsia" w:ascii="仿宋" w:hAnsi="仿宋" w:eastAsia="仿宋" w:cs="仿宋"/>
          <w:sz w:val="32"/>
          <w:szCs w:val="32"/>
          <w:u w:val="none"/>
          <w:lang w:val="en-US" w:eastAsia="zh-CN"/>
        </w:rPr>
        <w:t>558.96</w:t>
      </w:r>
      <w:r>
        <w:rPr>
          <w:rFonts w:hint="eastAsia" w:ascii="仿宋" w:hAnsi="仿宋" w:eastAsia="仿宋" w:cs="仿宋"/>
          <w:sz w:val="32"/>
          <w:szCs w:val="32"/>
          <w:u w:val="none"/>
        </w:rPr>
        <w:t>万元，上年结转结余</w:t>
      </w:r>
      <w:r>
        <w:rPr>
          <w:rFonts w:hint="eastAsia" w:ascii="仿宋" w:hAnsi="仿宋" w:eastAsia="仿宋" w:cs="仿宋"/>
          <w:sz w:val="32"/>
          <w:szCs w:val="32"/>
          <w:u w:val="none"/>
          <w:lang w:val="en-US" w:eastAsia="zh-CN"/>
        </w:rPr>
        <w:t>6.22</w:t>
      </w:r>
      <w:r>
        <w:rPr>
          <w:rFonts w:hint="eastAsia" w:ascii="仿宋" w:hAnsi="仿宋" w:eastAsia="仿宋" w:cs="仿宋"/>
          <w:sz w:val="32"/>
          <w:szCs w:val="32"/>
          <w:u w:val="none"/>
        </w:rPr>
        <w:t>万元。其中：</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本年一般公共预算收入</w:t>
      </w:r>
      <w:r>
        <w:rPr>
          <w:rFonts w:hint="eastAsia" w:ascii="仿宋" w:hAnsi="仿宋" w:eastAsia="仿宋" w:cs="仿宋"/>
          <w:sz w:val="32"/>
          <w:szCs w:val="32"/>
          <w:u w:val="none"/>
          <w:lang w:val="en-US" w:eastAsia="zh-CN"/>
        </w:rPr>
        <w:t>558.96</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98.9</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本年政府性基金预算收入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本年国有资本经营预算收入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本年财政专户管理资金</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本年事业收入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本年事业单位经营收入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本年上级补助收入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本年附属单位上缴收入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本年其他收入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上年结转结余的一般公共预算收入</w:t>
      </w:r>
      <w:r>
        <w:rPr>
          <w:rFonts w:hint="eastAsia" w:ascii="仿宋" w:hAnsi="仿宋" w:eastAsia="仿宋" w:cs="仿宋"/>
          <w:sz w:val="32"/>
          <w:szCs w:val="32"/>
          <w:u w:val="none"/>
          <w:lang w:val="en-US" w:eastAsia="zh-CN"/>
        </w:rPr>
        <w:t>6.22</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1.1</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上年结转结余的政府性基金预算收入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上年结转结余的国有资本经营预算收入</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上年结转结余的财政专户管理资金</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ab/>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上年结转结余的单位资金</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ageBreakBefore w:val="0"/>
        <w:kinsoku/>
        <w:wordWrap/>
        <w:overflowPunct/>
        <w:topLinePunct w:val="0"/>
        <w:bidi w:val="0"/>
        <w:spacing w:line="600" w:lineRule="exact"/>
        <w:ind w:firstLine="640" w:firstLineChars="200"/>
        <w:outlineLvl w:val="0"/>
        <w:rPr>
          <w:rFonts w:ascii="仿宋" w:hAnsi="仿宋" w:eastAsia="仿宋" w:cs="仿宋"/>
          <w:sz w:val="32"/>
          <w:szCs w:val="32"/>
          <w:highlight w:val="yellow"/>
        </w:rPr>
      </w:pPr>
      <w:r>
        <w:rPr>
          <w:rFonts w:hint="eastAsia" w:eastAsia="黑体" w:cs="黑体"/>
          <w:b w:val="0"/>
          <w:bCs w:val="0"/>
          <w:sz w:val="32"/>
          <w:szCs w:val="36"/>
        </w:rPr>
        <w:t>三、支出预算情况说明</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年支出预算合计</w:t>
      </w:r>
      <w:r>
        <w:rPr>
          <w:rFonts w:hint="eastAsia" w:ascii="仿宋" w:hAnsi="仿宋" w:eastAsia="仿宋" w:cs="仿宋"/>
          <w:sz w:val="32"/>
          <w:szCs w:val="32"/>
          <w:u w:val="none"/>
          <w:lang w:val="en-US" w:eastAsia="zh-CN"/>
        </w:rPr>
        <w:t>565.17</w:t>
      </w:r>
      <w:r>
        <w:rPr>
          <w:rFonts w:hint="eastAsia" w:ascii="仿宋" w:hAnsi="仿宋" w:eastAsia="仿宋" w:cs="仿宋"/>
          <w:sz w:val="32"/>
          <w:szCs w:val="32"/>
          <w:u w:val="none"/>
        </w:rPr>
        <w:t>万元，其中：</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基本支出</w:t>
      </w:r>
      <w:r>
        <w:rPr>
          <w:rFonts w:hint="eastAsia" w:ascii="仿宋" w:hAnsi="仿宋" w:eastAsia="仿宋" w:cs="仿宋"/>
          <w:sz w:val="32"/>
          <w:szCs w:val="32"/>
          <w:u w:val="none"/>
          <w:lang w:val="en-US" w:eastAsia="zh-CN"/>
        </w:rPr>
        <w:t>314.54</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55.65</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项目支出</w:t>
      </w:r>
      <w:r>
        <w:rPr>
          <w:rFonts w:hint="eastAsia" w:ascii="仿宋" w:hAnsi="仿宋" w:eastAsia="仿宋" w:cs="仿宋"/>
          <w:sz w:val="32"/>
          <w:szCs w:val="32"/>
          <w:u w:val="none"/>
          <w:lang w:val="en-US" w:eastAsia="zh-CN"/>
        </w:rPr>
        <w:t>250.64</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44.35</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事业单位经营支出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上缴上级支出</w:t>
      </w:r>
      <w:r>
        <w:rPr>
          <w:rFonts w:hint="eastAsia" w:ascii="仿宋" w:hAnsi="仿宋" w:eastAsia="仿宋" w:cs="仿宋"/>
          <w:sz w:val="32"/>
          <w:szCs w:val="32"/>
          <w:u w:val="none"/>
        </w:rPr>
        <w:tab/>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对附属单位补助支出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p>
    <w:p>
      <w:pPr>
        <w:pageBreakBefore w:val="0"/>
        <w:kinsoku/>
        <w:wordWrap/>
        <w:overflowPunct/>
        <w:topLinePunct w:val="0"/>
        <w:bidi w:val="0"/>
        <w:spacing w:line="600" w:lineRule="exact"/>
        <w:ind w:firstLine="640" w:firstLineChars="200"/>
        <w:outlineLvl w:val="0"/>
        <w:rPr>
          <w:rFonts w:ascii="仿宋" w:hAnsi="仿宋" w:eastAsia="仿宋" w:cs="仿宋"/>
          <w:sz w:val="32"/>
          <w:szCs w:val="32"/>
          <w:highlight w:val="yellow"/>
        </w:rPr>
      </w:pPr>
      <w:r>
        <w:rPr>
          <w:rFonts w:hint="eastAsia" w:eastAsia="黑体" w:cs="黑体"/>
          <w:b w:val="0"/>
          <w:bCs w:val="0"/>
          <w:sz w:val="32"/>
          <w:szCs w:val="36"/>
        </w:rPr>
        <w:t>四、财政拨款收支预算总体情况说明</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default" w:ascii="Times New Roman" w:hAnsi="Times New Roman" w:eastAsia="仿宋_GB2312" w:cs="Times New Roman"/>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年度财政拨款收、支总预算</w:t>
      </w:r>
      <w:r>
        <w:rPr>
          <w:rFonts w:hint="eastAsia" w:ascii="仿宋" w:hAnsi="仿宋" w:eastAsia="仿宋" w:cs="仿宋"/>
          <w:sz w:val="32"/>
          <w:szCs w:val="32"/>
          <w:u w:val="none"/>
          <w:lang w:val="en-US" w:eastAsia="zh-CN"/>
        </w:rPr>
        <w:t>565.17</w:t>
      </w:r>
      <w:r>
        <w:rPr>
          <w:rFonts w:hint="eastAsia" w:ascii="仿宋" w:hAnsi="仿宋" w:eastAsia="仿宋" w:cs="仿宋"/>
          <w:sz w:val="32"/>
          <w:szCs w:val="32"/>
          <w:u w:val="none"/>
        </w:rPr>
        <w:t>万元。与上年相比，财政拨款收、支总计各增加</w:t>
      </w:r>
      <w:r>
        <w:rPr>
          <w:rFonts w:hint="eastAsia" w:ascii="仿宋" w:hAnsi="仿宋" w:eastAsia="仿宋" w:cs="仿宋"/>
          <w:sz w:val="32"/>
          <w:szCs w:val="32"/>
          <w:u w:val="none"/>
          <w:lang w:val="en-US" w:eastAsia="zh-CN"/>
        </w:rPr>
        <w:t>145.68</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35</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2022年年底新考录2名职工、2023年7月新考录2名职工、2023年年底有2名职工退休</w:t>
      </w:r>
      <w:r>
        <w:rPr>
          <w:rFonts w:hint="eastAsia" w:ascii="仿宋" w:hAnsi="仿宋" w:eastAsia="仿宋" w:cs="仿宋"/>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五、一般公共预算支出预算情况说明</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lang w:val="en-US"/>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年一般公共预算财政拨款支出预算</w:t>
      </w:r>
      <w:r>
        <w:rPr>
          <w:rFonts w:hint="eastAsia" w:ascii="仿宋" w:hAnsi="仿宋" w:eastAsia="仿宋" w:cs="仿宋"/>
          <w:sz w:val="32"/>
          <w:szCs w:val="32"/>
          <w:u w:val="none"/>
          <w:lang w:val="en-US" w:eastAsia="zh-CN"/>
        </w:rPr>
        <w:t>565.17</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145.68</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35</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2022年年底新考录2名职工、2023年7月新考录2名职工、2023年年底有2名职工退休；部分困难群众救助补助资金做到2024年预算。</w:t>
      </w:r>
    </w:p>
    <w:p>
      <w:pPr>
        <w:tabs>
          <w:tab w:val="left" w:pos="4275"/>
        </w:tabs>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（一）社会保障和就业支出（类）</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rPr>
        <w:t>1.行政事业单位养老支出（款）行政单位离退休（项）。年初预算</w:t>
      </w:r>
      <w:r>
        <w:rPr>
          <w:rFonts w:hint="eastAsia" w:ascii="仿宋" w:hAnsi="仿宋" w:eastAsia="仿宋" w:cs="仿宋"/>
          <w:sz w:val="32"/>
          <w:szCs w:val="32"/>
          <w:lang w:val="en-US" w:eastAsia="zh-CN"/>
        </w:rPr>
        <w:t>15.45</w:t>
      </w:r>
      <w:r>
        <w:rPr>
          <w:rFonts w:hint="eastAsia" w:ascii="仿宋" w:hAnsi="仿宋" w:eastAsia="仿宋" w:cs="仿宋"/>
          <w:sz w:val="32"/>
          <w:szCs w:val="32"/>
        </w:rPr>
        <w:t>万元，与上年相比增加</w:t>
      </w:r>
      <w:r>
        <w:rPr>
          <w:rFonts w:hint="eastAsia" w:ascii="仿宋" w:hAnsi="仿宋" w:eastAsia="仿宋" w:cs="仿宋"/>
          <w:sz w:val="32"/>
          <w:szCs w:val="32"/>
          <w:lang w:val="en-US" w:eastAsia="zh-CN"/>
        </w:rPr>
        <w:t>6.31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69.04</w:t>
      </w:r>
      <w:r>
        <w:rPr>
          <w:rFonts w:hint="eastAsia" w:ascii="仿宋" w:hAnsi="仿宋" w:eastAsia="仿宋" w:cs="仿宋"/>
          <w:sz w:val="32"/>
          <w:szCs w:val="32"/>
        </w:rPr>
        <w:t>%。变动原因：</w:t>
      </w:r>
      <w:r>
        <w:rPr>
          <w:rFonts w:hint="eastAsia" w:ascii="仿宋" w:hAnsi="仿宋" w:eastAsia="仿宋" w:cs="仿宋"/>
          <w:sz w:val="32"/>
          <w:szCs w:val="32"/>
          <w:u w:val="none"/>
          <w:lang w:val="en-US" w:eastAsia="zh-CN"/>
        </w:rPr>
        <w:t>2023年年底有2名职工退休</w:t>
      </w:r>
      <w:r>
        <w:rPr>
          <w:rFonts w:hint="eastAsia" w:ascii="仿宋" w:hAnsi="仿宋" w:eastAsia="仿宋" w:cs="仿宋"/>
          <w:sz w:val="32"/>
          <w:szCs w:val="32"/>
          <w:u w:val="none"/>
        </w:rPr>
        <w:t>。</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rPr>
        <w:t>2.行政事业单位养老支出（款）机关事业单位基本养老保险缴费支出（项）。年初预算</w:t>
      </w:r>
      <w:r>
        <w:rPr>
          <w:rFonts w:hint="eastAsia" w:ascii="仿宋" w:hAnsi="仿宋" w:eastAsia="仿宋" w:cs="仿宋"/>
          <w:sz w:val="32"/>
          <w:szCs w:val="32"/>
          <w:lang w:val="en-US" w:eastAsia="zh-CN"/>
        </w:rPr>
        <w:t>23.63</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减少2.9</w:t>
      </w:r>
      <w:r>
        <w:rPr>
          <w:rFonts w:hint="eastAsia" w:ascii="仿宋" w:hAnsi="仿宋" w:eastAsia="仿宋" w:cs="仿宋"/>
          <w:sz w:val="32"/>
          <w:szCs w:val="32"/>
        </w:rPr>
        <w:t>万元，</w:t>
      </w:r>
      <w:r>
        <w:rPr>
          <w:rFonts w:hint="eastAsia" w:ascii="仿宋" w:hAnsi="仿宋" w:eastAsia="仿宋" w:cs="仿宋"/>
          <w:sz w:val="32"/>
          <w:szCs w:val="32"/>
          <w:lang w:val="en-US" w:eastAsia="zh-CN"/>
        </w:rPr>
        <w:t>减少10.93</w:t>
      </w:r>
      <w:r>
        <w:rPr>
          <w:rFonts w:hint="eastAsia" w:ascii="仿宋" w:hAnsi="仿宋" w:eastAsia="仿宋" w:cs="仿宋"/>
          <w:sz w:val="32"/>
          <w:szCs w:val="32"/>
        </w:rPr>
        <w:t>%。变动原因：</w:t>
      </w:r>
      <w:r>
        <w:rPr>
          <w:rFonts w:hint="eastAsia" w:ascii="仿宋" w:hAnsi="仿宋" w:eastAsia="仿宋" w:cs="仿宋"/>
          <w:sz w:val="32"/>
          <w:szCs w:val="32"/>
          <w:u w:val="none"/>
          <w:lang w:val="en-US" w:eastAsia="zh-CN"/>
        </w:rPr>
        <w:t>2022年年底新考录2名职工、2023年7月新考录2名职工、2023年年底有2名职工退休</w:t>
      </w:r>
      <w:r>
        <w:rPr>
          <w:rFonts w:hint="eastAsia" w:ascii="仿宋" w:hAnsi="仿宋" w:eastAsia="仿宋" w:cs="仿宋"/>
          <w:sz w:val="32"/>
          <w:szCs w:val="32"/>
          <w:u w:val="none"/>
        </w:rPr>
        <w:t>。</w:t>
      </w:r>
    </w:p>
    <w:p>
      <w:pPr>
        <w:pStyle w:val="8"/>
        <w:pageBreakBefore w:val="0"/>
        <w:tabs>
          <w:tab w:val="left" w:pos="1389"/>
          <w:tab w:val="left" w:pos="4911"/>
          <w:tab w:val="left" w:pos="5898"/>
        </w:tabs>
        <w:kinsoku/>
        <w:wordWrap/>
        <w:overflowPunct/>
        <w:topLinePunct w:val="0"/>
        <w:bidi w:val="0"/>
        <w:spacing w:after="0" w:line="60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3.社会福利（款）其他社会福利支出（项）。</w:t>
      </w:r>
      <w:r>
        <w:rPr>
          <w:rFonts w:hint="eastAsia" w:ascii="仿宋" w:hAnsi="仿宋" w:eastAsia="仿宋" w:cs="仿宋"/>
          <w:sz w:val="32"/>
          <w:szCs w:val="32"/>
        </w:rPr>
        <w:t>年初预算</w:t>
      </w:r>
      <w:r>
        <w:rPr>
          <w:rFonts w:hint="eastAsia" w:ascii="仿宋" w:hAnsi="仿宋" w:eastAsia="仿宋" w:cs="仿宋"/>
          <w:sz w:val="32"/>
          <w:szCs w:val="32"/>
          <w:lang w:val="en-US" w:eastAsia="zh-CN"/>
        </w:rPr>
        <w:t>0.64</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增加0.64</w:t>
      </w:r>
      <w:r>
        <w:rPr>
          <w:rFonts w:hint="eastAsia" w:ascii="仿宋" w:hAnsi="仿宋" w:eastAsia="仿宋" w:cs="仿宋"/>
          <w:sz w:val="32"/>
          <w:szCs w:val="32"/>
        </w:rPr>
        <w:t>万元，</w:t>
      </w:r>
      <w:r>
        <w:rPr>
          <w:rFonts w:hint="eastAsia" w:ascii="仿宋" w:hAnsi="仿宋" w:eastAsia="仿宋" w:cs="仿宋"/>
          <w:sz w:val="32"/>
          <w:szCs w:val="32"/>
          <w:lang w:val="en-US" w:eastAsia="zh-CN"/>
        </w:rPr>
        <w:t>增加100</w:t>
      </w:r>
      <w:r>
        <w:rPr>
          <w:rFonts w:hint="eastAsia" w:ascii="仿宋" w:hAnsi="仿宋" w:eastAsia="仿宋" w:cs="仿宋"/>
          <w:sz w:val="32"/>
          <w:szCs w:val="32"/>
        </w:rPr>
        <w:t>%。变动原因：</w:t>
      </w:r>
      <w:r>
        <w:rPr>
          <w:rFonts w:hint="eastAsia" w:ascii="仿宋" w:hAnsi="仿宋" w:eastAsia="仿宋" w:cs="仿宋"/>
          <w:sz w:val="32"/>
          <w:szCs w:val="32"/>
          <w:u w:val="none"/>
          <w:lang w:val="en-US" w:eastAsia="zh-CN"/>
        </w:rPr>
        <w:t>0.64万元为上年结转项。</w:t>
      </w:r>
    </w:p>
    <w:p>
      <w:pPr>
        <w:spacing w:line="60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rPr>
        <w:t>.临时救助（款）流浪乞讨人员救助支出（项）。年初预算</w:t>
      </w:r>
      <w:r>
        <w:rPr>
          <w:rFonts w:hint="eastAsia" w:ascii="仿宋" w:hAnsi="仿宋" w:eastAsia="仿宋" w:cs="仿宋"/>
          <w:sz w:val="32"/>
          <w:szCs w:val="32"/>
          <w:lang w:val="en-US" w:eastAsia="zh-CN"/>
        </w:rPr>
        <w:t>394.43</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增加45.5</w:t>
      </w:r>
      <w:r>
        <w:rPr>
          <w:rFonts w:hint="eastAsia" w:ascii="仿宋" w:hAnsi="仿宋" w:eastAsia="仿宋" w:cs="仿宋"/>
          <w:sz w:val="32"/>
          <w:szCs w:val="32"/>
        </w:rPr>
        <w:t>万元，</w:t>
      </w:r>
      <w:r>
        <w:rPr>
          <w:rFonts w:hint="eastAsia" w:ascii="仿宋" w:hAnsi="仿宋" w:eastAsia="仿宋" w:cs="仿宋"/>
          <w:sz w:val="32"/>
          <w:szCs w:val="32"/>
          <w:lang w:val="en-US" w:eastAsia="zh-CN"/>
        </w:rPr>
        <w:t>增加13.04</w:t>
      </w:r>
      <w:r>
        <w:rPr>
          <w:rFonts w:hint="eastAsia" w:ascii="仿宋" w:hAnsi="仿宋" w:eastAsia="仿宋" w:cs="仿宋"/>
          <w:sz w:val="32"/>
          <w:szCs w:val="32"/>
        </w:rPr>
        <w:t>%。变动原因：</w:t>
      </w:r>
      <w:r>
        <w:rPr>
          <w:rFonts w:hint="eastAsia" w:ascii="仿宋" w:hAnsi="仿宋" w:eastAsia="仿宋" w:cs="仿宋"/>
          <w:sz w:val="32"/>
          <w:szCs w:val="32"/>
          <w:u w:val="none"/>
          <w:lang w:val="en-US" w:eastAsia="zh-CN"/>
        </w:rPr>
        <w:t>2022年年底新考录2名职工、2023年7月新考录2名职工、2023年年底有2名职工退休；此预算包含70万元困难群众救助补助资金。</w:t>
      </w:r>
    </w:p>
    <w:p>
      <w:pPr>
        <w:spacing w:line="600" w:lineRule="exact"/>
        <w:ind w:firstLine="640" w:firstLineChars="200"/>
        <w:rPr>
          <w:rFonts w:hint="eastAsia" w:ascii="仿宋" w:hAnsi="仿宋" w:eastAsia="仿宋" w:cs="仿宋"/>
          <w:sz w:val="32"/>
          <w:szCs w:val="32"/>
          <w:highlight w:val="yellow"/>
          <w:u w:val="none"/>
          <w:lang w:val="en-US" w:eastAsia="zh-CN"/>
        </w:rPr>
      </w:pPr>
      <w:r>
        <w:rPr>
          <w:rFonts w:hint="eastAsia" w:ascii="仿宋" w:hAnsi="仿宋" w:eastAsia="仿宋" w:cs="仿宋"/>
          <w:sz w:val="32"/>
          <w:szCs w:val="32"/>
          <w:u w:val="none"/>
          <w:lang w:val="en-US" w:eastAsia="zh-CN"/>
        </w:rPr>
        <w:t>5.其他社会保障和就业支出（款）其他社会保障和就业支出（项）。</w:t>
      </w:r>
      <w:r>
        <w:rPr>
          <w:rFonts w:hint="eastAsia" w:ascii="仿宋" w:hAnsi="仿宋" w:eastAsia="仿宋" w:cs="仿宋"/>
          <w:sz w:val="32"/>
          <w:szCs w:val="32"/>
        </w:rPr>
        <w:t>年初预算</w:t>
      </w:r>
      <w:r>
        <w:rPr>
          <w:rFonts w:hint="eastAsia" w:ascii="仿宋" w:hAnsi="仿宋" w:eastAsia="仿宋" w:cs="仿宋"/>
          <w:sz w:val="32"/>
          <w:szCs w:val="32"/>
          <w:lang w:val="en-US" w:eastAsia="zh-CN"/>
        </w:rPr>
        <w:t>100</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增加100</w:t>
      </w:r>
      <w:r>
        <w:rPr>
          <w:rFonts w:hint="eastAsia" w:ascii="仿宋" w:hAnsi="仿宋" w:eastAsia="仿宋" w:cs="仿宋"/>
          <w:sz w:val="32"/>
          <w:szCs w:val="32"/>
        </w:rPr>
        <w:t>万元，</w:t>
      </w:r>
      <w:r>
        <w:rPr>
          <w:rFonts w:hint="eastAsia" w:ascii="仿宋" w:hAnsi="仿宋" w:eastAsia="仿宋" w:cs="仿宋"/>
          <w:sz w:val="32"/>
          <w:szCs w:val="32"/>
          <w:lang w:val="en-US" w:eastAsia="zh-CN"/>
        </w:rPr>
        <w:t>增加100</w:t>
      </w:r>
      <w:r>
        <w:rPr>
          <w:rFonts w:hint="eastAsia" w:ascii="仿宋" w:hAnsi="仿宋" w:eastAsia="仿宋" w:cs="仿宋"/>
          <w:sz w:val="32"/>
          <w:szCs w:val="32"/>
        </w:rPr>
        <w:t>%。变动原因：</w:t>
      </w:r>
      <w:r>
        <w:rPr>
          <w:rFonts w:hint="eastAsia" w:ascii="仿宋" w:hAnsi="仿宋" w:eastAsia="仿宋" w:cs="仿宋"/>
          <w:sz w:val="32"/>
          <w:szCs w:val="32"/>
          <w:lang w:val="en-US" w:eastAsia="zh-CN"/>
        </w:rPr>
        <w:t>2024年将</w:t>
      </w:r>
      <w:r>
        <w:rPr>
          <w:rFonts w:hint="eastAsia" w:ascii="仿宋" w:hAnsi="仿宋" w:eastAsia="仿宋" w:cs="仿宋"/>
          <w:sz w:val="32"/>
          <w:szCs w:val="32"/>
          <w:highlight w:val="none"/>
          <w:u w:val="none"/>
          <w:lang w:val="en-US" w:eastAsia="zh-CN"/>
        </w:rPr>
        <w:t>困难群众救助补助资金做入当年预算。</w:t>
      </w:r>
    </w:p>
    <w:p>
      <w:pPr>
        <w:tabs>
          <w:tab w:val="left" w:pos="4275"/>
        </w:tabs>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（二）卫生健康支出（类）</w:t>
      </w:r>
    </w:p>
    <w:p>
      <w:pPr>
        <w:spacing w:line="60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rPr>
        <w:t>1．行政事业单位医疗（款）行政单位医疗（项）。年初预算</w:t>
      </w:r>
      <w:r>
        <w:rPr>
          <w:rFonts w:hint="eastAsia" w:ascii="仿宋" w:hAnsi="仿宋" w:eastAsia="仿宋" w:cs="仿宋"/>
          <w:sz w:val="32"/>
          <w:szCs w:val="32"/>
          <w:lang w:val="en-US" w:eastAsia="zh-CN"/>
        </w:rPr>
        <w:t>12.59</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减少1.55</w:t>
      </w:r>
      <w:r>
        <w:rPr>
          <w:rFonts w:hint="eastAsia" w:ascii="仿宋" w:hAnsi="仿宋" w:eastAsia="仿宋" w:cs="仿宋"/>
          <w:sz w:val="32"/>
          <w:szCs w:val="32"/>
        </w:rPr>
        <w:t>万元，</w:t>
      </w:r>
      <w:r>
        <w:rPr>
          <w:rFonts w:hint="eastAsia" w:ascii="仿宋" w:hAnsi="仿宋" w:eastAsia="仿宋" w:cs="仿宋"/>
          <w:sz w:val="32"/>
          <w:szCs w:val="32"/>
          <w:lang w:val="en-US" w:eastAsia="zh-CN"/>
        </w:rPr>
        <w:t>减少10.96</w:t>
      </w:r>
      <w:r>
        <w:rPr>
          <w:rFonts w:hint="eastAsia" w:ascii="仿宋" w:hAnsi="仿宋" w:eastAsia="仿宋" w:cs="仿宋"/>
          <w:sz w:val="32"/>
          <w:szCs w:val="32"/>
        </w:rPr>
        <w:t>%。变动原因：</w:t>
      </w:r>
      <w:r>
        <w:rPr>
          <w:rFonts w:hint="eastAsia" w:ascii="仿宋" w:hAnsi="仿宋" w:eastAsia="仿宋" w:cs="仿宋"/>
          <w:sz w:val="32"/>
          <w:szCs w:val="32"/>
          <w:u w:val="none"/>
          <w:lang w:val="en-US" w:eastAsia="zh-CN"/>
        </w:rPr>
        <w:t>2022年年底新考录2名职工、2023年7月新考录2名职工、2023年年底有2名职工退休。</w:t>
      </w:r>
    </w:p>
    <w:p>
      <w:pPr>
        <w:spacing w:line="600" w:lineRule="exact"/>
        <w:ind w:firstLine="643" w:firstLineChars="200"/>
        <w:rPr>
          <w:rFonts w:ascii="楷体" w:hAnsi="楷体" w:eastAsia="楷体" w:cs="楷体"/>
          <w:b/>
          <w:bCs/>
          <w:sz w:val="32"/>
          <w:szCs w:val="32"/>
        </w:rPr>
      </w:pPr>
      <w:r>
        <w:rPr>
          <w:rFonts w:hint="eastAsia" w:ascii="楷体" w:hAnsi="楷体" w:eastAsia="楷体" w:cs="楷体"/>
          <w:b/>
          <w:bCs/>
          <w:sz w:val="32"/>
          <w:szCs w:val="32"/>
        </w:rPr>
        <w:t>（三）住房保障支出（类）</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1.住房改革支出（款）住房公积金（项）。年初预算</w:t>
      </w:r>
      <w:r>
        <w:rPr>
          <w:rFonts w:hint="eastAsia" w:ascii="仿宋" w:hAnsi="仿宋" w:eastAsia="仿宋" w:cs="仿宋"/>
          <w:sz w:val="32"/>
          <w:szCs w:val="32"/>
          <w:lang w:val="en-US" w:eastAsia="zh-CN"/>
        </w:rPr>
        <w:t>18.45</w:t>
      </w:r>
      <w:r>
        <w:rPr>
          <w:rFonts w:hint="eastAsia" w:ascii="仿宋" w:hAnsi="仿宋" w:eastAsia="仿宋" w:cs="仿宋"/>
          <w:sz w:val="32"/>
          <w:szCs w:val="32"/>
        </w:rPr>
        <w:t>万元，与上年相比</w:t>
      </w:r>
      <w:r>
        <w:rPr>
          <w:rFonts w:hint="eastAsia" w:ascii="仿宋" w:hAnsi="仿宋" w:eastAsia="仿宋" w:cs="仿宋"/>
          <w:sz w:val="32"/>
          <w:szCs w:val="32"/>
          <w:lang w:val="en-US" w:eastAsia="zh-CN"/>
        </w:rPr>
        <w:t>减少2.3</w:t>
      </w:r>
      <w:r>
        <w:rPr>
          <w:rFonts w:hint="eastAsia" w:ascii="仿宋" w:hAnsi="仿宋" w:eastAsia="仿宋" w:cs="仿宋"/>
          <w:sz w:val="32"/>
          <w:szCs w:val="32"/>
        </w:rPr>
        <w:t>万元，</w:t>
      </w:r>
      <w:r>
        <w:rPr>
          <w:rFonts w:hint="eastAsia" w:ascii="仿宋" w:hAnsi="仿宋" w:eastAsia="仿宋" w:cs="仿宋"/>
          <w:sz w:val="32"/>
          <w:szCs w:val="32"/>
          <w:lang w:val="en-US" w:eastAsia="zh-CN"/>
        </w:rPr>
        <w:t>减少11.08</w:t>
      </w:r>
      <w:r>
        <w:rPr>
          <w:rFonts w:hint="eastAsia" w:ascii="仿宋" w:hAnsi="仿宋" w:eastAsia="仿宋" w:cs="仿宋"/>
          <w:sz w:val="32"/>
          <w:szCs w:val="32"/>
        </w:rPr>
        <w:t>%。变动原因：</w:t>
      </w:r>
      <w:r>
        <w:rPr>
          <w:rFonts w:hint="eastAsia" w:ascii="仿宋" w:hAnsi="仿宋" w:eastAsia="仿宋" w:cs="仿宋"/>
          <w:sz w:val="32"/>
          <w:szCs w:val="32"/>
          <w:u w:val="none"/>
          <w:lang w:val="en-US" w:eastAsia="zh-CN"/>
        </w:rPr>
        <w:t>2022年年底新考录2名职工、2023年7月新考录2名职工、2023年年底有2名职工退休。</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六、一般公共预算基本支出预算情况说明</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年度一般公共预算财政拨款基本支出预算</w:t>
      </w:r>
      <w:r>
        <w:rPr>
          <w:rFonts w:hint="eastAsia" w:ascii="仿宋" w:hAnsi="仿宋" w:eastAsia="仿宋" w:cs="仿宋"/>
          <w:sz w:val="32"/>
          <w:szCs w:val="32"/>
          <w:u w:val="none"/>
          <w:lang w:val="en-US" w:eastAsia="zh-CN"/>
        </w:rPr>
        <w:t>314.54</w:t>
      </w:r>
      <w:r>
        <w:rPr>
          <w:rFonts w:hint="eastAsia" w:ascii="仿宋" w:hAnsi="仿宋" w:eastAsia="仿宋" w:cs="仿宋"/>
          <w:sz w:val="32"/>
          <w:szCs w:val="32"/>
          <w:u w:val="none"/>
        </w:rPr>
        <w:t>万元，其中：</w:t>
      </w:r>
    </w:p>
    <w:p>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eastAsia" w:ascii="仿宋" w:hAnsi="仿宋" w:eastAsia="仿宋" w:cs="仿宋"/>
          <w:sz w:val="32"/>
          <w:szCs w:val="32"/>
        </w:rPr>
      </w:pPr>
      <w:r>
        <w:rPr>
          <w:rFonts w:hint="default" w:ascii="Times New Roman" w:hAnsi="Times New Roman" w:eastAsia="仿宋_GB2312" w:cs="Times New Roman"/>
          <w:b/>
          <w:bCs/>
          <w:color w:val="auto"/>
          <w:sz w:val="32"/>
          <w:szCs w:val="32"/>
        </w:rPr>
        <w:t>（一）人员经费</w:t>
      </w:r>
      <w:r>
        <w:rPr>
          <w:rFonts w:hint="eastAsia" w:eastAsia="仿宋_GB2312" w:cs="Times New Roman"/>
          <w:b/>
          <w:bCs/>
          <w:color w:val="auto"/>
          <w:sz w:val="32"/>
          <w:szCs w:val="32"/>
          <w:u w:val="none"/>
          <w:lang w:val="en-US" w:eastAsia="zh-CN"/>
        </w:rPr>
        <w:t>281.92</w:t>
      </w:r>
      <w:r>
        <w:rPr>
          <w:rFonts w:hint="default" w:ascii="Times New Roman" w:hAnsi="Times New Roman" w:eastAsia="仿宋_GB2312" w:cs="Times New Roman"/>
          <w:b/>
          <w:bCs/>
          <w:color w:val="auto"/>
          <w:sz w:val="32"/>
          <w:szCs w:val="32"/>
        </w:rPr>
        <w:t>万元</w:t>
      </w:r>
      <w:r>
        <w:rPr>
          <w:rFonts w:hint="default" w:ascii="Times New Roman" w:hAnsi="Times New Roman" w:eastAsia="仿宋_GB2312" w:cs="Times New Roman"/>
          <w:color w:val="auto"/>
          <w:sz w:val="32"/>
          <w:szCs w:val="32"/>
        </w:rPr>
        <w:t>。</w:t>
      </w:r>
      <w:r>
        <w:rPr>
          <w:rFonts w:hint="eastAsia" w:ascii="仿宋" w:hAnsi="仿宋" w:eastAsia="仿宋" w:cs="仿宋"/>
          <w:sz w:val="32"/>
          <w:szCs w:val="32"/>
        </w:rPr>
        <w:t>主要包括：基本工资</w:t>
      </w:r>
      <w:r>
        <w:rPr>
          <w:rFonts w:hint="eastAsia" w:ascii="仿宋" w:hAnsi="仿宋" w:eastAsia="仿宋" w:cs="仿宋"/>
          <w:sz w:val="32"/>
          <w:szCs w:val="32"/>
          <w:lang w:val="en-US" w:eastAsia="zh-CN"/>
        </w:rPr>
        <w:t>71.14万元</w:t>
      </w:r>
      <w:r>
        <w:rPr>
          <w:rFonts w:hint="eastAsia" w:ascii="仿宋" w:hAnsi="仿宋" w:eastAsia="仿宋" w:cs="仿宋"/>
          <w:sz w:val="32"/>
          <w:szCs w:val="32"/>
        </w:rPr>
        <w:t>、津贴补贴</w:t>
      </w:r>
      <w:r>
        <w:rPr>
          <w:rFonts w:hint="eastAsia" w:ascii="仿宋" w:hAnsi="仿宋" w:eastAsia="仿宋" w:cs="仿宋"/>
          <w:sz w:val="32"/>
          <w:szCs w:val="32"/>
          <w:lang w:val="en-US" w:eastAsia="zh-CN"/>
        </w:rPr>
        <w:t>86.45万元</w:t>
      </w:r>
      <w:r>
        <w:rPr>
          <w:rFonts w:hint="eastAsia" w:ascii="仿宋" w:hAnsi="仿宋" w:eastAsia="仿宋" w:cs="仿宋"/>
          <w:sz w:val="32"/>
          <w:szCs w:val="32"/>
        </w:rPr>
        <w:t>、奖金</w:t>
      </w:r>
      <w:r>
        <w:rPr>
          <w:rFonts w:hint="eastAsia" w:ascii="仿宋" w:hAnsi="仿宋" w:eastAsia="仿宋" w:cs="仿宋"/>
          <w:sz w:val="32"/>
          <w:szCs w:val="32"/>
          <w:lang w:val="en-US" w:eastAsia="zh-CN"/>
        </w:rPr>
        <w:t>41.22万元</w:t>
      </w:r>
      <w:r>
        <w:rPr>
          <w:rFonts w:hint="eastAsia" w:ascii="仿宋" w:hAnsi="仿宋" w:eastAsia="仿宋" w:cs="仿宋"/>
          <w:sz w:val="32"/>
          <w:szCs w:val="32"/>
        </w:rPr>
        <w:t>、</w:t>
      </w:r>
      <w:r>
        <w:rPr>
          <w:rFonts w:hint="eastAsia" w:ascii="仿宋" w:hAnsi="仿宋" w:eastAsia="仿宋" w:cs="仿宋"/>
          <w:sz w:val="32"/>
          <w:szCs w:val="32"/>
          <w:lang w:val="en-US" w:eastAsia="zh-CN"/>
        </w:rPr>
        <w:t>机关事业单位基本养老保险缴费23.63万元、职工基本医疗保险缴费12.59万元、其他社保缴费2.7万元</w:t>
      </w:r>
      <w:r>
        <w:rPr>
          <w:rFonts w:hint="eastAsia" w:ascii="仿宋" w:hAnsi="仿宋" w:eastAsia="仿宋" w:cs="仿宋"/>
          <w:sz w:val="32"/>
          <w:szCs w:val="32"/>
        </w:rPr>
        <w:t>、住房公积金</w:t>
      </w:r>
      <w:r>
        <w:rPr>
          <w:rFonts w:hint="eastAsia" w:ascii="仿宋" w:hAnsi="仿宋" w:eastAsia="仿宋" w:cs="仿宋"/>
          <w:sz w:val="32"/>
          <w:szCs w:val="32"/>
          <w:lang w:val="en-US" w:eastAsia="zh-CN"/>
        </w:rPr>
        <w:t>18.45万元</w:t>
      </w:r>
      <w:r>
        <w:rPr>
          <w:rFonts w:hint="eastAsia" w:ascii="仿宋" w:hAnsi="仿宋" w:eastAsia="仿宋" w:cs="仿宋"/>
          <w:sz w:val="32"/>
          <w:szCs w:val="32"/>
        </w:rPr>
        <w:t>、</w:t>
      </w:r>
      <w:r>
        <w:rPr>
          <w:rFonts w:hint="eastAsia" w:ascii="仿宋" w:hAnsi="仿宋" w:eastAsia="仿宋" w:cs="仿宋"/>
          <w:sz w:val="32"/>
          <w:szCs w:val="32"/>
          <w:lang w:val="en-US" w:eastAsia="zh-CN"/>
        </w:rPr>
        <w:t>工会经费2.95万元、福利费3.69万元、</w:t>
      </w:r>
      <w:r>
        <w:rPr>
          <w:rFonts w:hint="eastAsia" w:ascii="仿宋" w:hAnsi="仿宋" w:eastAsia="仿宋" w:cs="仿宋"/>
          <w:sz w:val="32"/>
          <w:szCs w:val="32"/>
        </w:rPr>
        <w:t>退休费</w:t>
      </w:r>
      <w:r>
        <w:rPr>
          <w:rFonts w:hint="eastAsia" w:ascii="仿宋" w:hAnsi="仿宋" w:eastAsia="仿宋" w:cs="仿宋"/>
          <w:sz w:val="32"/>
          <w:szCs w:val="32"/>
          <w:lang w:val="en-US" w:eastAsia="zh-CN"/>
        </w:rPr>
        <w:t>15.45万元</w:t>
      </w:r>
      <w:r>
        <w:rPr>
          <w:rFonts w:hint="eastAsia" w:ascii="仿宋" w:hAnsi="仿宋" w:eastAsia="仿宋" w:cs="仿宋"/>
          <w:sz w:val="32"/>
          <w:szCs w:val="32"/>
        </w:rPr>
        <w:t>、</w:t>
      </w:r>
      <w:r>
        <w:rPr>
          <w:rFonts w:hint="eastAsia" w:ascii="仿宋" w:hAnsi="仿宋" w:eastAsia="仿宋" w:cs="仿宋"/>
          <w:sz w:val="32"/>
          <w:szCs w:val="32"/>
          <w:lang w:val="en-US" w:eastAsia="zh-CN"/>
        </w:rPr>
        <w:t>生活补助3.65万元</w:t>
      </w:r>
      <w:r>
        <w:rPr>
          <w:rFonts w:hint="eastAsia" w:ascii="仿宋" w:hAnsi="仿宋" w:eastAsia="仿宋" w:cs="仿宋"/>
          <w:sz w:val="32"/>
          <w:szCs w:val="32"/>
        </w:rPr>
        <w:t>。</w:t>
      </w:r>
    </w:p>
    <w:p>
      <w:pPr>
        <w:pStyle w:val="8"/>
        <w:pageBreakBefore w:val="0"/>
        <w:tabs>
          <w:tab w:val="left" w:pos="2671"/>
          <w:tab w:val="left" w:pos="5000"/>
          <w:tab w:val="left" w:pos="6190"/>
        </w:tabs>
        <w:kinsoku/>
        <w:wordWrap/>
        <w:overflowPunct/>
        <w:topLinePunct w:val="0"/>
        <w:bidi w:val="0"/>
        <w:spacing w:after="0" w:line="600" w:lineRule="exact"/>
        <w:ind w:firstLine="643" w:firstLineChars="200"/>
        <w:rPr>
          <w:rFonts w:hint="eastAsia" w:ascii="仿宋" w:hAnsi="仿宋" w:eastAsia="仿宋" w:cs="仿宋"/>
          <w:sz w:val="32"/>
          <w:szCs w:val="32"/>
          <w:highlight w:val="yellow"/>
        </w:rPr>
      </w:pPr>
      <w:r>
        <w:rPr>
          <w:rFonts w:hint="default" w:ascii="Times New Roman" w:hAnsi="Times New Roman" w:eastAsia="仿宋_GB2312" w:cs="Times New Roman"/>
          <w:b/>
          <w:bCs/>
          <w:sz w:val="32"/>
          <w:szCs w:val="32"/>
        </w:rPr>
        <w:t>（二）公用经费</w:t>
      </w:r>
      <w:r>
        <w:rPr>
          <w:rFonts w:hint="eastAsia" w:eastAsia="仿宋_GB2312" w:cs="Times New Roman"/>
          <w:b/>
          <w:bCs/>
          <w:sz w:val="32"/>
          <w:szCs w:val="32"/>
          <w:u w:val="none"/>
          <w:lang w:val="en-US" w:eastAsia="zh-CN"/>
        </w:rPr>
        <w:t>32.62</w:t>
      </w:r>
      <w:r>
        <w:rPr>
          <w:rFonts w:hint="default" w:ascii="Times New Roman" w:hAnsi="Times New Roman" w:eastAsia="仿宋_GB2312" w:cs="Times New Roman"/>
          <w:b/>
          <w:bCs/>
          <w:sz w:val="32"/>
          <w:szCs w:val="32"/>
        </w:rPr>
        <w:t>万元</w:t>
      </w:r>
      <w:r>
        <w:rPr>
          <w:rFonts w:hint="default" w:ascii="Times New Roman" w:hAnsi="Times New Roman" w:eastAsia="仿宋_GB2312" w:cs="Times New Roman"/>
          <w:sz w:val="32"/>
          <w:szCs w:val="32"/>
        </w:rPr>
        <w:t>。</w:t>
      </w:r>
      <w:r>
        <w:rPr>
          <w:rFonts w:hint="eastAsia" w:ascii="仿宋" w:hAnsi="仿宋" w:eastAsia="仿宋" w:cs="仿宋"/>
          <w:sz w:val="32"/>
          <w:szCs w:val="32"/>
        </w:rPr>
        <w:t>主要包括：办公费</w:t>
      </w:r>
      <w:r>
        <w:rPr>
          <w:rFonts w:hint="eastAsia" w:ascii="仿宋" w:hAnsi="仿宋" w:eastAsia="仿宋" w:cs="仿宋"/>
          <w:sz w:val="32"/>
          <w:szCs w:val="32"/>
          <w:lang w:val="en-US" w:eastAsia="zh-CN"/>
        </w:rPr>
        <w:t>2.8万元</w:t>
      </w:r>
      <w:r>
        <w:rPr>
          <w:rFonts w:hint="eastAsia" w:ascii="仿宋" w:hAnsi="仿宋" w:eastAsia="仿宋" w:cs="仿宋"/>
          <w:sz w:val="32"/>
          <w:szCs w:val="32"/>
        </w:rPr>
        <w:t>、印刷费</w:t>
      </w:r>
      <w:r>
        <w:rPr>
          <w:rFonts w:hint="eastAsia" w:ascii="仿宋" w:hAnsi="仿宋" w:eastAsia="仿宋" w:cs="仿宋"/>
          <w:sz w:val="32"/>
          <w:szCs w:val="32"/>
          <w:lang w:val="en-US" w:eastAsia="zh-CN"/>
        </w:rPr>
        <w:t>0.3万元</w:t>
      </w:r>
      <w:r>
        <w:rPr>
          <w:rFonts w:hint="eastAsia" w:ascii="仿宋" w:hAnsi="仿宋" w:eastAsia="仿宋" w:cs="仿宋"/>
          <w:sz w:val="32"/>
          <w:szCs w:val="32"/>
        </w:rPr>
        <w:t>、水费</w:t>
      </w:r>
      <w:r>
        <w:rPr>
          <w:rFonts w:hint="eastAsia" w:ascii="仿宋" w:hAnsi="仿宋" w:eastAsia="仿宋" w:cs="仿宋"/>
          <w:sz w:val="32"/>
          <w:szCs w:val="32"/>
          <w:lang w:val="en-US" w:eastAsia="zh-CN"/>
        </w:rPr>
        <w:t>0.5万元</w:t>
      </w:r>
      <w:r>
        <w:rPr>
          <w:rFonts w:hint="eastAsia" w:ascii="仿宋" w:hAnsi="仿宋" w:eastAsia="仿宋" w:cs="仿宋"/>
          <w:sz w:val="32"/>
          <w:szCs w:val="32"/>
        </w:rPr>
        <w:t>、电费</w:t>
      </w:r>
      <w:r>
        <w:rPr>
          <w:rFonts w:hint="eastAsia" w:ascii="仿宋" w:hAnsi="仿宋" w:eastAsia="仿宋" w:cs="仿宋"/>
          <w:sz w:val="32"/>
          <w:szCs w:val="32"/>
          <w:lang w:val="en-US" w:eastAsia="zh-CN"/>
        </w:rPr>
        <w:t>0.7万元</w:t>
      </w:r>
      <w:r>
        <w:rPr>
          <w:rFonts w:hint="eastAsia" w:ascii="仿宋" w:hAnsi="仿宋" w:eastAsia="仿宋" w:cs="仿宋"/>
          <w:sz w:val="32"/>
          <w:szCs w:val="32"/>
        </w:rPr>
        <w:t>、邮电费</w:t>
      </w:r>
      <w:r>
        <w:rPr>
          <w:rFonts w:hint="eastAsia" w:ascii="仿宋" w:hAnsi="仿宋" w:eastAsia="仿宋" w:cs="仿宋"/>
          <w:sz w:val="32"/>
          <w:szCs w:val="32"/>
          <w:lang w:val="en-US" w:eastAsia="zh-CN"/>
        </w:rPr>
        <w:t>0.5万元</w:t>
      </w:r>
      <w:r>
        <w:rPr>
          <w:rFonts w:hint="eastAsia" w:ascii="仿宋" w:hAnsi="仿宋" w:eastAsia="仿宋" w:cs="仿宋"/>
          <w:sz w:val="32"/>
          <w:szCs w:val="32"/>
        </w:rPr>
        <w:t>、取暖费</w:t>
      </w:r>
      <w:r>
        <w:rPr>
          <w:rFonts w:hint="eastAsia" w:ascii="仿宋" w:hAnsi="仿宋" w:eastAsia="仿宋" w:cs="仿宋"/>
          <w:sz w:val="32"/>
          <w:szCs w:val="32"/>
          <w:lang w:val="en-US" w:eastAsia="zh-CN"/>
        </w:rPr>
        <w:t>22.01万元</w:t>
      </w:r>
      <w:r>
        <w:rPr>
          <w:rFonts w:hint="eastAsia" w:ascii="仿宋" w:hAnsi="仿宋" w:eastAsia="仿宋" w:cs="仿宋"/>
          <w:sz w:val="32"/>
          <w:szCs w:val="32"/>
        </w:rPr>
        <w:t>、物业管理费</w:t>
      </w:r>
      <w:r>
        <w:rPr>
          <w:rFonts w:hint="eastAsia" w:ascii="仿宋" w:hAnsi="仿宋" w:eastAsia="仿宋" w:cs="仿宋"/>
          <w:sz w:val="32"/>
          <w:szCs w:val="32"/>
          <w:lang w:val="en-US" w:eastAsia="zh-CN"/>
        </w:rPr>
        <w:t>0.85万元</w:t>
      </w:r>
      <w:r>
        <w:rPr>
          <w:rFonts w:hint="eastAsia" w:ascii="仿宋" w:hAnsi="仿宋" w:eastAsia="仿宋" w:cs="仿宋"/>
          <w:sz w:val="32"/>
          <w:szCs w:val="32"/>
        </w:rPr>
        <w:t>、差旅费</w:t>
      </w:r>
      <w:r>
        <w:rPr>
          <w:rFonts w:hint="eastAsia" w:ascii="仿宋" w:hAnsi="仿宋" w:eastAsia="仿宋" w:cs="仿宋"/>
          <w:sz w:val="32"/>
          <w:szCs w:val="32"/>
          <w:lang w:val="en-US" w:eastAsia="zh-CN"/>
        </w:rPr>
        <w:t>0.5万元</w:t>
      </w:r>
      <w:r>
        <w:rPr>
          <w:rFonts w:hint="eastAsia" w:ascii="仿宋" w:hAnsi="仿宋" w:eastAsia="仿宋" w:cs="仿宋"/>
          <w:sz w:val="32"/>
          <w:szCs w:val="32"/>
        </w:rPr>
        <w:t>、培训费</w:t>
      </w:r>
      <w:r>
        <w:rPr>
          <w:rFonts w:hint="eastAsia" w:ascii="仿宋" w:hAnsi="仿宋" w:eastAsia="仿宋" w:cs="仿宋"/>
          <w:sz w:val="32"/>
          <w:szCs w:val="32"/>
          <w:lang w:val="en-US" w:eastAsia="zh-CN"/>
        </w:rPr>
        <w:t>0.1万元</w:t>
      </w:r>
      <w:r>
        <w:rPr>
          <w:rFonts w:hint="eastAsia" w:ascii="仿宋" w:hAnsi="仿宋" w:eastAsia="仿宋" w:cs="仿宋"/>
          <w:sz w:val="32"/>
          <w:szCs w:val="32"/>
        </w:rPr>
        <w:t>、劳务费</w:t>
      </w:r>
      <w:r>
        <w:rPr>
          <w:rFonts w:hint="eastAsia" w:ascii="仿宋" w:hAnsi="仿宋" w:eastAsia="仿宋" w:cs="仿宋"/>
          <w:sz w:val="32"/>
          <w:szCs w:val="32"/>
          <w:lang w:val="en-US" w:eastAsia="zh-CN"/>
        </w:rPr>
        <w:t>1万元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2.5万元</w:t>
      </w:r>
      <w:r>
        <w:rPr>
          <w:rFonts w:hint="eastAsia" w:ascii="仿宋" w:hAnsi="仿宋" w:eastAsia="仿宋" w:cs="仿宋"/>
          <w:sz w:val="32"/>
          <w:szCs w:val="32"/>
        </w:rPr>
        <w:t>、其他商品和服务支出</w:t>
      </w:r>
      <w:r>
        <w:rPr>
          <w:rFonts w:hint="eastAsia" w:ascii="仿宋" w:hAnsi="仿宋" w:eastAsia="仿宋" w:cs="仿宋"/>
          <w:sz w:val="32"/>
          <w:szCs w:val="32"/>
          <w:lang w:val="en-US" w:eastAsia="zh-CN"/>
        </w:rPr>
        <w:t>0.86万元</w:t>
      </w:r>
      <w:r>
        <w:rPr>
          <w:rFonts w:hint="eastAsia" w:ascii="仿宋" w:hAnsi="仿宋" w:eastAsia="仿宋" w:cs="仿宋"/>
          <w:sz w:val="32"/>
          <w:szCs w:val="32"/>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七、一般公共预算“三公”经费支出预算情况说明</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年度一般公共预算拨款安排的“三公”经费预算支出</w:t>
      </w:r>
      <w:r>
        <w:rPr>
          <w:rFonts w:hint="eastAsia" w:ascii="仿宋" w:hAnsi="仿宋" w:eastAsia="仿宋" w:cs="仿宋"/>
          <w:sz w:val="32"/>
          <w:szCs w:val="32"/>
          <w:u w:val="none"/>
          <w:lang w:val="en-US" w:eastAsia="zh-CN"/>
        </w:rPr>
        <w:t>10.5</w:t>
      </w:r>
      <w:r>
        <w:rPr>
          <w:rFonts w:hint="eastAsia" w:ascii="仿宋" w:hAnsi="仿宋" w:eastAsia="仿宋" w:cs="仿宋"/>
          <w:sz w:val="32"/>
          <w:szCs w:val="32"/>
          <w:u w:val="none"/>
        </w:rPr>
        <w:t>万元，其中因公出国（境）费支出</w:t>
      </w:r>
      <w:r>
        <w:rPr>
          <w:rFonts w:hint="eastAsia" w:ascii="仿宋" w:hAnsi="仿宋" w:eastAsia="仿宋" w:cs="仿宋"/>
          <w:sz w:val="32"/>
          <w:szCs w:val="32"/>
          <w:u w:val="none"/>
        </w:rPr>
        <w:tab/>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万元，占“三公”经费的</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%；公务用车购置及运行维护费支出</w:t>
      </w:r>
      <w:r>
        <w:rPr>
          <w:rFonts w:hint="eastAsia" w:ascii="仿宋" w:hAnsi="仿宋" w:eastAsia="仿宋" w:cs="仿宋"/>
          <w:sz w:val="32"/>
          <w:szCs w:val="32"/>
          <w:u w:val="none"/>
          <w:lang w:val="en-US" w:eastAsia="zh-CN"/>
        </w:rPr>
        <w:t>10.5</w:t>
      </w:r>
      <w:r>
        <w:rPr>
          <w:rFonts w:hint="eastAsia" w:ascii="仿宋" w:hAnsi="仿宋" w:eastAsia="仿宋" w:cs="仿宋"/>
          <w:sz w:val="32"/>
          <w:szCs w:val="32"/>
          <w:u w:val="none"/>
        </w:rPr>
        <w:t>万元，占“三公”经费的</w:t>
      </w:r>
      <w:r>
        <w:rPr>
          <w:rFonts w:hint="eastAsia" w:ascii="仿宋" w:hAnsi="仿宋" w:eastAsia="仿宋" w:cs="仿宋"/>
          <w:sz w:val="32"/>
          <w:szCs w:val="32"/>
          <w:u w:val="none"/>
          <w:lang w:val="en-US" w:eastAsia="zh-CN"/>
        </w:rPr>
        <w:t>100</w:t>
      </w:r>
      <w:r>
        <w:rPr>
          <w:rFonts w:hint="eastAsia" w:ascii="仿宋" w:hAnsi="仿宋" w:eastAsia="仿宋" w:cs="仿宋"/>
          <w:sz w:val="32"/>
          <w:szCs w:val="32"/>
          <w:u w:val="none"/>
        </w:rPr>
        <w:t>%；公务接待费支出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万元，占“三公”经费的</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%。具体情况如下：</w:t>
      </w:r>
    </w:p>
    <w:p>
      <w:pPr>
        <w:pageBreakBefore w:val="0"/>
        <w:kinsoku/>
        <w:wordWrap/>
        <w:overflowPunct/>
        <w:topLinePunct w:val="0"/>
        <w:bidi w:val="0"/>
        <w:spacing w:line="600" w:lineRule="exact"/>
        <w:ind w:left="29" w:right="96" w:firstLine="650"/>
        <w:rPr>
          <w:rFonts w:hint="eastAsia" w:ascii="仿宋" w:hAnsi="仿宋" w:eastAsia="仿宋" w:cs="仿宋"/>
          <w:sz w:val="32"/>
          <w:szCs w:val="32"/>
          <w:u w:val="none"/>
        </w:rPr>
      </w:pPr>
      <w:r>
        <w:rPr>
          <w:rFonts w:hint="eastAsia" w:ascii="仿宋" w:hAnsi="仿宋" w:eastAsia="仿宋" w:cs="仿宋"/>
          <w:sz w:val="32"/>
          <w:szCs w:val="32"/>
          <w:u w:val="none"/>
        </w:rPr>
        <w:t>一般公共预算拨款安排的“三公”经费预算支出</w:t>
      </w:r>
      <w:r>
        <w:rPr>
          <w:rFonts w:hint="eastAsia" w:ascii="仿宋" w:hAnsi="仿宋" w:eastAsia="仿宋" w:cs="仿宋"/>
          <w:sz w:val="32"/>
          <w:szCs w:val="32"/>
          <w:u w:val="none"/>
          <w:lang w:val="en-US" w:eastAsia="zh-CN"/>
        </w:rPr>
        <w:t>10.5</w:t>
      </w:r>
      <w:r>
        <w:rPr>
          <w:rFonts w:hint="eastAsia" w:ascii="仿宋" w:hAnsi="仿宋" w:eastAsia="仿宋" w:cs="仿宋"/>
          <w:spacing w:val="-4"/>
          <w:sz w:val="32"/>
          <w:szCs w:val="32"/>
          <w:u w:val="none"/>
        </w:rPr>
        <w:t>万元，比上年预</w:t>
      </w:r>
      <w:r>
        <w:rPr>
          <w:rFonts w:hint="eastAsia" w:ascii="仿宋" w:hAnsi="仿宋" w:eastAsia="仿宋" w:cs="仿宋"/>
          <w:spacing w:val="-6"/>
          <w:sz w:val="32"/>
          <w:szCs w:val="32"/>
          <w:u w:val="none"/>
        </w:rPr>
        <w:t>算增加</w:t>
      </w:r>
      <w:r>
        <w:rPr>
          <w:rFonts w:hint="eastAsia" w:ascii="仿宋" w:hAnsi="仿宋" w:eastAsia="仿宋" w:cs="仿宋"/>
          <w:spacing w:val="-6"/>
          <w:sz w:val="32"/>
          <w:szCs w:val="32"/>
          <w:u w:val="none"/>
          <w:lang w:val="en-US" w:eastAsia="zh-CN"/>
        </w:rPr>
        <w:t>0</w:t>
      </w:r>
      <w:r>
        <w:rPr>
          <w:rFonts w:hint="eastAsia" w:ascii="仿宋" w:hAnsi="仿宋" w:eastAsia="仿宋" w:cs="仿宋"/>
          <w:spacing w:val="-6"/>
          <w:sz w:val="32"/>
          <w:szCs w:val="32"/>
          <w:u w:val="none"/>
        </w:rPr>
        <w:t>万元，</w:t>
      </w:r>
      <w:r>
        <w:rPr>
          <w:rFonts w:hint="eastAsia" w:ascii="仿宋" w:hAnsi="仿宋" w:eastAsia="仿宋" w:cs="仿宋"/>
          <w:sz w:val="32"/>
          <w:szCs w:val="32"/>
          <w:u w:val="none"/>
        </w:rPr>
        <w:t>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w:t>
      </w:r>
      <w:r>
        <w:rPr>
          <w:rFonts w:hint="eastAsia" w:ascii="仿宋" w:hAnsi="仿宋" w:eastAsia="仿宋" w:cs="仿宋"/>
          <w:spacing w:val="-6"/>
          <w:sz w:val="32"/>
          <w:szCs w:val="32"/>
          <w:u w:val="none"/>
        </w:rPr>
        <w:t>；</w:t>
      </w:r>
      <w:r>
        <w:rPr>
          <w:rFonts w:hint="eastAsia" w:ascii="仿宋" w:hAnsi="仿宋" w:eastAsia="仿宋" w:cs="仿宋"/>
          <w:spacing w:val="70"/>
          <w:sz w:val="32"/>
          <w:szCs w:val="32"/>
          <w:u w:val="none"/>
        </w:rPr>
        <w:t xml:space="preserve"> </w:t>
      </w:r>
      <w:r>
        <w:rPr>
          <w:rFonts w:hint="eastAsia" w:ascii="仿宋" w:hAnsi="仿宋" w:eastAsia="仿宋" w:cs="仿宋"/>
          <w:spacing w:val="-4"/>
          <w:sz w:val="32"/>
          <w:szCs w:val="32"/>
          <w:u w:val="none"/>
        </w:rPr>
        <w:t>其中：</w:t>
      </w:r>
    </w:p>
    <w:p>
      <w:pPr>
        <w:pStyle w:val="8"/>
        <w:pageBreakBefore w:val="0"/>
        <w:kinsoku/>
        <w:wordWrap/>
        <w:overflowPunct/>
        <w:topLinePunct w:val="0"/>
        <w:bidi w:val="0"/>
        <w:spacing w:after="0" w:line="600" w:lineRule="exact"/>
        <w:ind w:left="17" w:leftChars="8"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1．因公出国（境）费预算支出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万元，比上年预算增加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万元，主要原因</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tabs>
          <w:tab w:val="left" w:pos="2671"/>
          <w:tab w:val="left" w:pos="5000"/>
          <w:tab w:val="left" w:pos="6190"/>
        </w:tabs>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2．公务用车购置及运行维护费预算支出</w:t>
      </w:r>
      <w:r>
        <w:rPr>
          <w:rFonts w:hint="eastAsia" w:ascii="仿宋" w:hAnsi="仿宋" w:eastAsia="仿宋" w:cs="仿宋"/>
          <w:sz w:val="32"/>
          <w:szCs w:val="32"/>
          <w:u w:val="none"/>
          <w:lang w:val="en-US" w:eastAsia="zh-CN"/>
        </w:rPr>
        <w:t>10.5</w:t>
      </w:r>
      <w:r>
        <w:rPr>
          <w:rFonts w:hint="eastAsia" w:ascii="仿宋" w:hAnsi="仿宋" w:eastAsia="仿宋" w:cs="仿宋"/>
          <w:sz w:val="32"/>
          <w:szCs w:val="32"/>
          <w:u w:val="none"/>
        </w:rPr>
        <w:t>万元。其中：</w:t>
      </w:r>
      <w:r>
        <w:rPr>
          <w:rFonts w:hint="eastAsia" w:ascii="仿宋" w:hAnsi="仿宋" w:eastAsia="仿宋" w:cs="仿宋"/>
          <w:sz w:val="32"/>
          <w:szCs w:val="32"/>
          <w:u w:val="none"/>
        </w:rPr>
        <w:tab/>
      </w:r>
    </w:p>
    <w:p>
      <w:pPr>
        <w:pStyle w:val="8"/>
        <w:pageBreakBefore w:val="0"/>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（1）公务用车购置预算支出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万元，比上年预算增加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万元，主要原因</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Style w:val="8"/>
        <w:pageBreakBefore w:val="0"/>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（2）公务用车运行维护费预算支出</w:t>
      </w:r>
      <w:r>
        <w:rPr>
          <w:rFonts w:hint="eastAsia" w:ascii="仿宋" w:hAnsi="仿宋" w:eastAsia="仿宋" w:cs="仿宋"/>
          <w:sz w:val="32"/>
          <w:szCs w:val="32"/>
          <w:u w:val="none"/>
          <w:lang w:val="en-US" w:eastAsia="zh-CN"/>
        </w:rPr>
        <w:t>10.5</w:t>
      </w:r>
      <w:r>
        <w:rPr>
          <w:rFonts w:hint="eastAsia" w:ascii="仿宋" w:hAnsi="仿宋" w:eastAsia="仿宋" w:cs="仿宋"/>
          <w:sz w:val="32"/>
          <w:szCs w:val="32"/>
          <w:u w:val="none"/>
        </w:rPr>
        <w:t>万元，比上年预算增加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万元，主要原因</w:t>
      </w:r>
      <w:r>
        <w:rPr>
          <w:rFonts w:hint="eastAsia" w:ascii="仿宋" w:hAnsi="仿宋" w:eastAsia="仿宋" w:cs="仿宋"/>
          <w:sz w:val="32"/>
          <w:szCs w:val="32"/>
          <w:u w:val="none"/>
          <w:lang w:val="en-US" w:eastAsia="zh-CN"/>
        </w:rPr>
        <w:t>结合实际情况及2023年公务用车运行维护费执行数做2024年预算</w:t>
      </w:r>
      <w:r>
        <w:rPr>
          <w:rFonts w:hint="eastAsia" w:ascii="仿宋" w:hAnsi="仿宋" w:eastAsia="仿宋" w:cs="仿宋"/>
          <w:sz w:val="32"/>
          <w:szCs w:val="32"/>
          <w:u w:val="none"/>
        </w:rPr>
        <w:t>。</w:t>
      </w:r>
    </w:p>
    <w:p>
      <w:pPr>
        <w:pStyle w:val="8"/>
        <w:pageBreakBefore w:val="0"/>
        <w:kinsoku/>
        <w:wordWrap/>
        <w:overflowPunct/>
        <w:topLinePunct w:val="0"/>
        <w:bidi w:val="0"/>
        <w:spacing w:after="0"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3．公务接待费预算支出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万元，比上年预算增加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万元，主要原因</w:t>
      </w:r>
      <w:r>
        <w:rPr>
          <w:rFonts w:hint="eastAsia" w:ascii="仿宋" w:hAnsi="仿宋" w:eastAsia="仿宋" w:cs="仿宋"/>
          <w:sz w:val="32"/>
          <w:szCs w:val="32"/>
          <w:u w:val="none"/>
          <w:lang w:val="en-US" w:eastAsia="zh-CN"/>
        </w:rPr>
        <w:t>不存在此项内容</w:t>
      </w:r>
      <w:r>
        <w:rPr>
          <w:rFonts w:hint="eastAsia" w:ascii="仿宋" w:hAnsi="仿宋" w:eastAsia="仿宋" w:cs="仿宋"/>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八、政府性基金预算支出预算情况说明</w:t>
      </w:r>
    </w:p>
    <w:p>
      <w:pPr>
        <w:pStyle w:val="8"/>
        <w:pageBreakBefore w:val="0"/>
        <w:kinsoku/>
        <w:wordWrap/>
        <w:overflowPunct/>
        <w:topLinePunct w:val="0"/>
        <w:bidi w:val="0"/>
        <w:spacing w:after="0" w:line="600" w:lineRule="exact"/>
        <w:ind w:left="17" w:leftChars="8"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年政府性基金支出预算支出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ab/>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本年无政府性基金预算拨款支出</w:t>
      </w:r>
      <w:r>
        <w:rPr>
          <w:rFonts w:hint="eastAsia" w:ascii="仿宋" w:hAnsi="仿宋" w:eastAsia="仿宋" w:cs="仿宋"/>
          <w:sz w:val="32"/>
          <w:szCs w:val="32"/>
          <w:u w:val="none"/>
        </w:rPr>
        <w:t>。</w:t>
      </w:r>
    </w:p>
    <w:p>
      <w:pPr>
        <w:pageBreakBefore w:val="0"/>
        <w:kinsoku/>
        <w:wordWrap/>
        <w:overflowPunct/>
        <w:topLinePunct w:val="0"/>
        <w:bidi w:val="0"/>
        <w:spacing w:line="600" w:lineRule="exact"/>
        <w:ind w:firstLine="640" w:firstLineChars="200"/>
        <w:outlineLvl w:val="0"/>
        <w:rPr>
          <w:rFonts w:eastAsia="黑体" w:cs="黑体"/>
          <w:b w:val="0"/>
          <w:bCs w:val="0"/>
          <w:sz w:val="32"/>
          <w:szCs w:val="36"/>
        </w:rPr>
      </w:pPr>
      <w:r>
        <w:rPr>
          <w:rFonts w:hint="eastAsia" w:eastAsia="黑体" w:cs="黑体"/>
          <w:b w:val="0"/>
          <w:bCs w:val="0"/>
          <w:sz w:val="32"/>
          <w:szCs w:val="36"/>
        </w:rPr>
        <w:t>九、国有资本经营预算支出预算情况说明</w:t>
      </w:r>
    </w:p>
    <w:p>
      <w:pPr>
        <w:pageBreakBefore w:val="0"/>
        <w:kinsoku/>
        <w:wordWrap/>
        <w:overflowPunct/>
        <w:topLinePunct w:val="0"/>
        <w:bidi w:val="0"/>
        <w:spacing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包头市救助站2024</w:t>
      </w:r>
      <w:r>
        <w:rPr>
          <w:rFonts w:hint="eastAsia" w:ascii="仿宋" w:hAnsi="仿宋" w:eastAsia="仿宋" w:cs="仿宋"/>
          <w:sz w:val="32"/>
          <w:szCs w:val="32"/>
          <w:u w:val="none"/>
        </w:rPr>
        <w:t>年国有资本经营预算支出</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万元。与上年相比增加</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%。主要原因是</w:t>
      </w:r>
      <w:r>
        <w:rPr>
          <w:rFonts w:hint="eastAsia" w:ascii="仿宋" w:hAnsi="仿宋" w:eastAsia="仿宋" w:cs="仿宋"/>
          <w:i/>
          <w:iCs/>
          <w:sz w:val="32"/>
          <w:szCs w:val="32"/>
          <w:highlight w:val="none"/>
          <w:u w:val="none"/>
        </w:rPr>
        <w:t>本年无国有资本经营预算拨款支出</w:t>
      </w:r>
      <w:r>
        <w:rPr>
          <w:rFonts w:hint="eastAsia" w:ascii="仿宋" w:hAnsi="仿宋" w:eastAsia="仿宋" w:cs="仿宋"/>
          <w:sz w:val="32"/>
          <w:szCs w:val="32"/>
          <w:highlight w:val="none"/>
          <w:u w:val="none"/>
        </w:rPr>
        <w:t>。</w:t>
      </w:r>
    </w:p>
    <w:p>
      <w:pPr>
        <w:pageBreakBefore w:val="0"/>
        <w:kinsoku/>
        <w:wordWrap/>
        <w:overflowPunct/>
        <w:topLinePunct w:val="0"/>
        <w:bidi w:val="0"/>
        <w:spacing w:line="600" w:lineRule="exact"/>
        <w:ind w:firstLine="640" w:firstLineChars="200"/>
        <w:rPr>
          <w:b w:val="0"/>
          <w:bCs w:val="0"/>
          <w:i/>
          <w:iCs/>
          <w:highlight w:val="yellow"/>
        </w:rPr>
      </w:pPr>
      <w:r>
        <w:rPr>
          <w:rFonts w:hint="eastAsia" w:eastAsia="黑体" w:cs="黑体"/>
          <w:b w:val="0"/>
          <w:bCs w:val="0"/>
          <w:sz w:val="32"/>
          <w:szCs w:val="36"/>
        </w:rPr>
        <w:t>十、项目支出预算情况说明</w:t>
      </w:r>
    </w:p>
    <w:p>
      <w:pPr>
        <w:pageBreakBefore w:val="0"/>
        <w:kinsoku/>
        <w:wordWrap/>
        <w:overflowPunct/>
        <w:topLinePunct w:val="0"/>
        <w:bidi w:val="0"/>
        <w:spacing w:line="600" w:lineRule="exact"/>
        <w:ind w:firstLine="640" w:firstLineChars="200"/>
        <w:rPr>
          <w:rFonts w:hint="eastAsia" w:ascii="仿宋" w:hAnsi="仿宋" w:eastAsia="仿宋" w:cs="仿宋"/>
          <w:color w:val="auto"/>
          <w:sz w:val="32"/>
          <w:szCs w:val="32"/>
          <w:u w:val="none"/>
        </w:rPr>
      </w:pPr>
      <w:r>
        <w:rPr>
          <w:rFonts w:hint="eastAsia" w:ascii="仿宋" w:hAnsi="仿宋" w:eastAsia="仿宋" w:cs="仿宋"/>
          <w:color w:val="auto"/>
          <w:sz w:val="32"/>
          <w:szCs w:val="32"/>
          <w:u w:val="none"/>
          <w:lang w:val="en-US" w:eastAsia="zh-CN"/>
        </w:rPr>
        <w:t>2024年包头市救助站</w:t>
      </w:r>
      <w:r>
        <w:rPr>
          <w:rFonts w:hint="eastAsia" w:ascii="仿宋" w:hAnsi="仿宋" w:eastAsia="仿宋" w:cs="仿宋"/>
          <w:color w:val="auto"/>
          <w:sz w:val="32"/>
          <w:szCs w:val="32"/>
          <w:u w:val="none"/>
        </w:rPr>
        <w:t>预算安排项目</w:t>
      </w:r>
      <w:r>
        <w:rPr>
          <w:rFonts w:hint="eastAsia" w:ascii="仿宋" w:hAnsi="仿宋" w:eastAsia="仿宋" w:cs="仿宋"/>
          <w:color w:val="auto"/>
          <w:sz w:val="32"/>
          <w:szCs w:val="32"/>
          <w:u w:val="none"/>
          <w:lang w:val="en-US" w:eastAsia="zh-CN"/>
        </w:rPr>
        <w:t>2</w:t>
      </w:r>
      <w:r>
        <w:rPr>
          <w:rFonts w:hint="eastAsia" w:ascii="仿宋" w:hAnsi="仿宋" w:eastAsia="仿宋" w:cs="仿宋"/>
          <w:color w:val="auto"/>
          <w:sz w:val="32"/>
          <w:szCs w:val="32"/>
          <w:u w:val="none"/>
        </w:rPr>
        <w:t>个，项目预算总金额</w:t>
      </w:r>
      <w:r>
        <w:rPr>
          <w:rFonts w:hint="eastAsia" w:ascii="仿宋" w:hAnsi="仿宋" w:eastAsia="仿宋" w:cs="仿宋"/>
          <w:color w:val="auto"/>
          <w:sz w:val="32"/>
          <w:szCs w:val="32"/>
          <w:u w:val="none"/>
          <w:lang w:val="en-US" w:eastAsia="zh-CN"/>
        </w:rPr>
        <w:t>250.64</w:t>
      </w:r>
      <w:r>
        <w:rPr>
          <w:rFonts w:hint="eastAsia" w:ascii="仿宋" w:hAnsi="仿宋" w:eastAsia="仿宋" w:cs="仿宋"/>
          <w:color w:val="auto"/>
          <w:sz w:val="32"/>
          <w:szCs w:val="32"/>
          <w:u w:val="none"/>
        </w:rPr>
        <w:t>万元。其中，财政本年拨款金额</w:t>
      </w:r>
      <w:r>
        <w:rPr>
          <w:rFonts w:hint="eastAsia" w:ascii="仿宋" w:hAnsi="仿宋" w:eastAsia="仿宋" w:cs="仿宋"/>
          <w:color w:val="auto"/>
          <w:sz w:val="32"/>
          <w:szCs w:val="32"/>
          <w:u w:val="none"/>
          <w:lang w:val="en-US" w:eastAsia="zh-CN"/>
        </w:rPr>
        <w:t>250</w:t>
      </w:r>
      <w:r>
        <w:rPr>
          <w:rFonts w:hint="eastAsia" w:ascii="仿宋" w:hAnsi="仿宋" w:eastAsia="仿宋" w:cs="仿宋"/>
          <w:color w:val="auto"/>
          <w:sz w:val="32"/>
          <w:szCs w:val="32"/>
          <w:u w:val="none"/>
        </w:rPr>
        <w:t>万元，财政拨款结转结余</w:t>
      </w:r>
      <w:r>
        <w:rPr>
          <w:rFonts w:hint="eastAsia" w:ascii="仿宋" w:hAnsi="仿宋" w:eastAsia="仿宋" w:cs="仿宋"/>
          <w:color w:val="auto"/>
          <w:sz w:val="32"/>
          <w:szCs w:val="32"/>
          <w:u w:val="none"/>
          <w:lang w:val="en-US" w:eastAsia="zh-CN"/>
        </w:rPr>
        <w:t>0.64</w:t>
      </w:r>
      <w:r>
        <w:rPr>
          <w:rFonts w:hint="eastAsia" w:ascii="仿宋" w:hAnsi="仿宋" w:eastAsia="仿宋" w:cs="仿宋"/>
          <w:color w:val="auto"/>
          <w:sz w:val="32"/>
          <w:szCs w:val="32"/>
          <w:u w:val="none"/>
        </w:rPr>
        <w:t>万元，财政专户管理资金</w:t>
      </w:r>
      <w:r>
        <w:rPr>
          <w:rFonts w:hint="eastAsia" w:ascii="仿宋" w:hAnsi="仿宋" w:eastAsia="仿宋" w:cs="仿宋"/>
          <w:color w:val="auto"/>
          <w:sz w:val="32"/>
          <w:szCs w:val="32"/>
          <w:u w:val="none"/>
        </w:rPr>
        <w:tab/>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万元，单位资金</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万元。</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（一）</w:t>
      </w:r>
      <w:r>
        <w:rPr>
          <w:rFonts w:hint="eastAsia" w:ascii="仿宋" w:hAnsi="仿宋" w:eastAsia="仿宋" w:cs="仿宋"/>
          <w:bCs/>
          <w:color w:val="auto"/>
          <w:sz w:val="32"/>
          <w:szCs w:val="32"/>
          <w:lang w:val="en-US" w:eastAsia="zh-CN"/>
        </w:rPr>
        <w:t>困难群众救助补助资金</w:t>
      </w:r>
    </w:p>
    <w:p>
      <w:pPr>
        <w:pageBreakBefore w:val="0"/>
        <w:pBdr>
          <w:bottom w:val="single" w:color="FFFFFF" w:sz="4" w:space="30"/>
        </w:pBdr>
        <w:kinsoku/>
        <w:wordWrap/>
        <w:overflowPunct/>
        <w:topLinePunct w:val="0"/>
        <w:bidi w:val="0"/>
        <w:snapToGrid w:val="0"/>
        <w:spacing w:line="600" w:lineRule="exact"/>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 xml:space="preserve">    </w:t>
      </w:r>
      <w:r>
        <w:rPr>
          <w:rFonts w:hint="eastAsia" w:ascii="仿宋" w:hAnsi="仿宋" w:eastAsia="仿宋" w:cs="仿宋"/>
          <w:bCs/>
          <w:color w:val="auto"/>
          <w:sz w:val="32"/>
          <w:szCs w:val="32"/>
        </w:rPr>
        <w:t xml:space="preserve">1.项目概述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bCs/>
          <w:color w:val="auto"/>
          <w:sz w:val="32"/>
          <w:szCs w:val="32"/>
        </w:rPr>
        <w:t>本项目主要用于</w:t>
      </w:r>
      <w:r>
        <w:rPr>
          <w:rFonts w:hint="eastAsia" w:ascii="仿宋" w:hAnsi="仿宋" w:eastAsia="仿宋" w:cs="仿宋"/>
          <w:color w:val="auto"/>
          <w:sz w:val="32"/>
          <w:szCs w:val="32"/>
          <w:lang w:val="en-US" w:eastAsia="zh-CN"/>
        </w:rPr>
        <w:t>为生活无着的流浪乞讨人员实施主动救助、生活救助、医疗救治、教育矫治、返乡救助、临时安置并实施未成年人社会保护工作。</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2.立项依据 </w:t>
      </w:r>
    </w:p>
    <w:p>
      <w:pPr>
        <w:pBdr>
          <w:bottom w:val="single" w:color="FFFFFF" w:sz="4" w:space="30"/>
        </w:pBdr>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根据包府办发[2005]7号《包头市人民政府办公厅关于做好城市生活无着流浪乞讨人员救助管理工作的通知》，为流浪乞讨人员提供救助服务，做好流浪乞讨人员基本生活保障，充分发挥救助兜底保障作用。</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包头市救助站</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4.实施方案 </w:t>
      </w:r>
    </w:p>
    <w:p>
      <w:pPr>
        <w:pBdr>
          <w:bottom w:val="single" w:color="FFFFFF" w:sz="4" w:space="30"/>
        </w:pBdr>
        <w:snapToGrid w:val="0"/>
        <w:spacing w:line="600" w:lineRule="exact"/>
        <w:ind w:firstLine="800" w:firstLineChars="250"/>
        <w:rPr>
          <w:rFonts w:hint="eastAsia" w:ascii="仿宋" w:hAnsi="仿宋" w:eastAsia="仿宋" w:cs="仿宋"/>
          <w:bCs/>
          <w:color w:val="auto"/>
          <w:sz w:val="32"/>
          <w:szCs w:val="32"/>
        </w:rPr>
      </w:pPr>
      <w:r>
        <w:rPr>
          <w:rFonts w:hint="eastAsia" w:ascii="仿宋" w:hAnsi="仿宋" w:eastAsia="仿宋" w:cs="仿宋"/>
          <w:bCs/>
          <w:color w:val="auto"/>
          <w:sz w:val="32"/>
          <w:szCs w:val="32"/>
        </w:rPr>
        <w:t>根据财政批复困难群众救助补助资金制定本年项目预算 ，主要用于护送受助人员返乡差旅费、开展流浪乞讨人员救助专项活动、购买受助人员服装费</w:t>
      </w:r>
      <w:r>
        <w:rPr>
          <w:rFonts w:hint="eastAsia" w:ascii="仿宋" w:hAnsi="仿宋" w:eastAsia="仿宋" w:cs="仿宋"/>
          <w:bCs/>
          <w:color w:val="auto"/>
          <w:sz w:val="32"/>
          <w:szCs w:val="32"/>
          <w:lang w:val="en-US" w:eastAsia="zh-CN"/>
        </w:rPr>
        <w:t>以及采购未成年人救助保护项目</w:t>
      </w:r>
      <w:r>
        <w:rPr>
          <w:rFonts w:hint="eastAsia" w:ascii="仿宋" w:hAnsi="仿宋" w:eastAsia="仿宋" w:cs="仿宋"/>
          <w:bCs/>
          <w:color w:val="auto"/>
          <w:sz w:val="32"/>
          <w:szCs w:val="32"/>
        </w:rPr>
        <w:t>等的支出等。</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自</w:t>
      </w:r>
      <w:r>
        <w:rPr>
          <w:rFonts w:hint="eastAsia" w:ascii="仿宋" w:hAnsi="仿宋" w:eastAsia="仿宋" w:cs="仿宋"/>
          <w:bCs/>
          <w:color w:val="auto"/>
          <w:sz w:val="32"/>
          <w:szCs w:val="32"/>
          <w:lang w:val="en-US" w:eastAsia="zh-CN"/>
        </w:rPr>
        <w:t>2024</w:t>
      </w:r>
      <w:r>
        <w:rPr>
          <w:rFonts w:hint="eastAsia" w:ascii="仿宋" w:hAnsi="仿宋" w:eastAsia="仿宋" w:cs="仿宋"/>
          <w:bCs/>
          <w:color w:val="auto"/>
          <w:sz w:val="32"/>
          <w:szCs w:val="32"/>
        </w:rPr>
        <w:t>年1月1日至</w:t>
      </w:r>
      <w:r>
        <w:rPr>
          <w:rFonts w:hint="eastAsia" w:ascii="仿宋" w:hAnsi="仿宋" w:eastAsia="仿宋" w:cs="仿宋"/>
          <w:bCs/>
          <w:color w:val="auto"/>
          <w:sz w:val="32"/>
          <w:szCs w:val="32"/>
          <w:lang w:val="en-US" w:eastAsia="zh-CN"/>
        </w:rPr>
        <w:t>2024</w:t>
      </w:r>
      <w:r>
        <w:rPr>
          <w:rFonts w:hint="eastAsia" w:ascii="仿宋" w:hAnsi="仿宋" w:eastAsia="仿宋" w:cs="仿宋"/>
          <w:bCs/>
          <w:color w:val="auto"/>
          <w:sz w:val="32"/>
          <w:szCs w:val="32"/>
        </w:rPr>
        <w:t xml:space="preserve">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2024</w:t>
      </w:r>
      <w:r>
        <w:rPr>
          <w:rFonts w:hint="eastAsia" w:ascii="仿宋" w:hAnsi="仿宋" w:eastAsia="仿宋" w:cs="仿宋"/>
          <w:bCs/>
          <w:color w:val="auto"/>
          <w:sz w:val="32"/>
          <w:szCs w:val="32"/>
        </w:rPr>
        <w:t>年该项目预算</w:t>
      </w:r>
      <w:r>
        <w:rPr>
          <w:rFonts w:hint="eastAsia" w:ascii="仿宋" w:hAnsi="仿宋" w:eastAsia="仿宋" w:cs="仿宋"/>
          <w:bCs/>
          <w:color w:val="auto"/>
          <w:sz w:val="32"/>
          <w:szCs w:val="32"/>
          <w:lang w:val="en-US" w:eastAsia="zh-CN"/>
        </w:rPr>
        <w:t>170.64</w:t>
      </w:r>
      <w:r>
        <w:rPr>
          <w:rFonts w:hint="eastAsia" w:ascii="仿宋" w:hAnsi="仿宋" w:eastAsia="仿宋" w:cs="仿宋"/>
          <w:bCs/>
          <w:color w:val="auto"/>
          <w:sz w:val="32"/>
          <w:szCs w:val="32"/>
        </w:rPr>
        <w:t>元。</w:t>
      </w:r>
    </w:p>
    <w:p>
      <w:pPr>
        <w:pageBreakBefore w:val="0"/>
        <w:numPr>
          <w:ilvl w:val="0"/>
          <w:numId w:val="3"/>
        </w:numPr>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流浪乞讨人员救助支出</w:t>
      </w:r>
    </w:p>
    <w:p>
      <w:pPr>
        <w:keepNext w:val="0"/>
        <w:keepLines w:val="0"/>
        <w:pageBreakBefore w:val="0"/>
        <w:widowControl w:val="0"/>
        <w:pBdr>
          <w:bottom w:val="single" w:color="FFFFFF" w:sz="4" w:space="30"/>
        </w:pBdr>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1.项目概述 </w:t>
      </w:r>
    </w:p>
    <w:p>
      <w:pPr>
        <w:pBdr>
          <w:bottom w:val="single" w:color="FFFFFF" w:sz="4" w:space="30"/>
        </w:pBdr>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本项目主要用于本项目主要用于开展流浪乞讨人员的救助工作</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2.立项依据 </w:t>
      </w:r>
    </w:p>
    <w:p>
      <w:pPr>
        <w:pBdr>
          <w:bottom w:val="single" w:color="FFFFFF" w:sz="4" w:space="30"/>
        </w:pBdr>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根据《城市生活无着的流浪乞讨人员救助管理办法中华人民共和国国务院令》第381号、</w:t>
      </w:r>
      <w:r>
        <w:rPr>
          <w:rFonts w:hint="eastAsia" w:ascii="仿宋" w:hAnsi="仿宋" w:eastAsia="仿宋" w:cs="仿宋"/>
          <w:bCs/>
          <w:color w:val="auto"/>
          <w:sz w:val="32"/>
          <w:szCs w:val="32"/>
        </w:rPr>
        <w:t>《包头市人民政府办公厅关于做好城市生活无着流浪乞讨人员救助管理工作的通知》包府办发[2005]7号</w:t>
      </w:r>
      <w:r>
        <w:rPr>
          <w:rFonts w:hint="eastAsia" w:ascii="仿宋" w:hAnsi="仿宋" w:eastAsia="仿宋" w:cs="仿宋"/>
          <w:bCs/>
          <w:color w:val="auto"/>
          <w:sz w:val="32"/>
          <w:szCs w:val="32"/>
          <w:lang w:val="en-US" w:eastAsia="zh-CN"/>
        </w:rPr>
        <w:t>等文件要求</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将救助工作所需经费列入财政预算，</w:t>
      </w:r>
      <w:r>
        <w:rPr>
          <w:rFonts w:hint="eastAsia" w:ascii="仿宋" w:hAnsi="仿宋" w:eastAsia="仿宋" w:cs="仿宋"/>
          <w:bCs/>
          <w:color w:val="auto"/>
          <w:sz w:val="32"/>
          <w:szCs w:val="32"/>
        </w:rPr>
        <w:t>为流浪乞讨人员提供救助服务，做好流浪乞讨人员基本生活保障，充分发挥救助兜底保障作用。</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3.实施主体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包头市救助站</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4.实施方案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根据财政批复流浪乞讨人员救助费用制定本年项目预算 ，主要用于流浪乞讨人员的医疗救助、护送返乡以及日常救助支出。</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5.实施周期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自</w:t>
      </w:r>
      <w:r>
        <w:rPr>
          <w:rFonts w:hint="eastAsia" w:ascii="仿宋" w:hAnsi="仿宋" w:eastAsia="仿宋" w:cs="仿宋"/>
          <w:bCs/>
          <w:color w:val="auto"/>
          <w:sz w:val="32"/>
          <w:szCs w:val="32"/>
          <w:lang w:val="en-US" w:eastAsia="zh-CN"/>
        </w:rPr>
        <w:t>2024</w:t>
      </w:r>
      <w:r>
        <w:rPr>
          <w:rFonts w:hint="eastAsia" w:ascii="仿宋" w:hAnsi="仿宋" w:eastAsia="仿宋" w:cs="仿宋"/>
          <w:bCs/>
          <w:color w:val="auto"/>
          <w:sz w:val="32"/>
          <w:szCs w:val="32"/>
        </w:rPr>
        <w:t>年1月1日至</w:t>
      </w:r>
      <w:r>
        <w:rPr>
          <w:rFonts w:hint="eastAsia" w:ascii="仿宋" w:hAnsi="仿宋" w:eastAsia="仿宋" w:cs="仿宋"/>
          <w:bCs/>
          <w:color w:val="auto"/>
          <w:sz w:val="32"/>
          <w:szCs w:val="32"/>
          <w:lang w:val="en-US" w:eastAsia="zh-CN"/>
        </w:rPr>
        <w:t>2024</w:t>
      </w:r>
      <w:r>
        <w:rPr>
          <w:rFonts w:hint="eastAsia" w:ascii="仿宋" w:hAnsi="仿宋" w:eastAsia="仿宋" w:cs="仿宋"/>
          <w:bCs/>
          <w:color w:val="auto"/>
          <w:sz w:val="32"/>
          <w:szCs w:val="32"/>
        </w:rPr>
        <w:t xml:space="preserve">年12月31日。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rPr>
        <w:t xml:space="preserve">6.年度预算安排 </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2024</w:t>
      </w:r>
      <w:r>
        <w:rPr>
          <w:rFonts w:hint="eastAsia" w:ascii="仿宋" w:hAnsi="仿宋" w:eastAsia="仿宋" w:cs="仿宋"/>
          <w:bCs/>
          <w:color w:val="auto"/>
          <w:sz w:val="32"/>
          <w:szCs w:val="32"/>
        </w:rPr>
        <w:t>年该项目预算</w:t>
      </w:r>
      <w:r>
        <w:rPr>
          <w:rFonts w:hint="eastAsia" w:ascii="仿宋" w:hAnsi="仿宋" w:eastAsia="仿宋" w:cs="仿宋"/>
          <w:bCs/>
          <w:color w:val="auto"/>
          <w:sz w:val="32"/>
          <w:szCs w:val="32"/>
          <w:lang w:val="en-US" w:eastAsia="zh-CN"/>
        </w:rPr>
        <w:t>80</w:t>
      </w:r>
      <w:r>
        <w:rPr>
          <w:rFonts w:hint="eastAsia" w:ascii="仿宋" w:hAnsi="仿宋" w:eastAsia="仿宋" w:cs="仿宋"/>
          <w:bCs/>
          <w:color w:val="auto"/>
          <w:sz w:val="32"/>
          <w:szCs w:val="32"/>
        </w:rPr>
        <w:t>元。</w:t>
      </w:r>
    </w:p>
    <w:p>
      <w:pPr>
        <w:pageBreakBefore w:val="0"/>
        <w:pBdr>
          <w:bottom w:val="single" w:color="FFFFFF" w:sz="4" w:space="30"/>
        </w:pBdr>
        <w:kinsoku/>
        <w:wordWrap/>
        <w:overflowPunct/>
        <w:topLinePunct w:val="0"/>
        <w:bidi w:val="0"/>
        <w:snapToGrid w:val="0"/>
        <w:spacing w:line="600" w:lineRule="exact"/>
        <w:rPr>
          <w:rFonts w:hint="eastAsia" w:eastAsia="黑体" w:cs="黑体"/>
          <w:b w:val="0"/>
          <w:bCs w:val="0"/>
          <w:sz w:val="32"/>
          <w:szCs w:val="36"/>
        </w:rPr>
      </w:pPr>
      <w:r>
        <w:rPr>
          <w:rFonts w:hint="eastAsia" w:ascii="黑体" w:hAnsi="黑体" w:eastAsia="黑体" w:cs="黑体"/>
          <w:b w:val="0"/>
          <w:bCs/>
          <w:i w:val="0"/>
          <w:iCs w:val="0"/>
          <w:color w:val="000000" w:themeColor="text1"/>
          <w:sz w:val="32"/>
          <w:szCs w:val="32"/>
          <w:highlight w:val="none"/>
          <w:lang w:val="en-US" w:eastAsia="zh-CN"/>
          <w14:textFill>
            <w14:solidFill>
              <w14:schemeClr w14:val="tx1"/>
            </w14:solidFill>
          </w14:textFill>
        </w:rPr>
        <w:t xml:space="preserve">    十一、</w:t>
      </w:r>
      <w:r>
        <w:rPr>
          <w:rFonts w:hint="eastAsia" w:eastAsia="黑体" w:cs="黑体"/>
          <w:b w:val="0"/>
          <w:bCs w:val="0"/>
          <w:sz w:val="32"/>
          <w:szCs w:val="36"/>
        </w:rPr>
        <w:t>一般公共预算机关运行经费支出预算情况说明</w:t>
      </w:r>
    </w:p>
    <w:p>
      <w:pPr>
        <w:pageBreakBefore w:val="0"/>
        <w:pBdr>
          <w:bottom w:val="single" w:color="FFFFFF" w:sz="4" w:space="30"/>
        </w:pBdr>
        <w:kinsoku/>
        <w:wordWrap/>
        <w:overflowPunct/>
        <w:topLinePunct w:val="0"/>
        <w:bidi w:val="0"/>
        <w:snapToGrid w:val="0"/>
        <w:spacing w:line="60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2024年包头市救助站</w:t>
      </w:r>
      <w:r>
        <w:rPr>
          <w:rFonts w:hint="eastAsia" w:ascii="仿宋" w:hAnsi="仿宋" w:eastAsia="仿宋" w:cs="仿宋"/>
          <w:sz w:val="32"/>
          <w:szCs w:val="32"/>
          <w:u w:val="none"/>
        </w:rPr>
        <w:t>一般公共预算机关运行经费预算支出</w:t>
      </w:r>
      <w:r>
        <w:rPr>
          <w:rFonts w:hint="eastAsia" w:ascii="仿宋" w:hAnsi="仿宋" w:eastAsia="仿宋" w:cs="仿宋"/>
          <w:sz w:val="32"/>
          <w:szCs w:val="32"/>
          <w:u w:val="none"/>
          <w:lang w:val="en-US" w:eastAsia="zh-CN"/>
        </w:rPr>
        <w:t>32.62</w:t>
      </w:r>
      <w:r>
        <w:rPr>
          <w:rFonts w:hint="eastAsia" w:ascii="仿宋" w:hAnsi="仿宋" w:eastAsia="仿宋" w:cs="仿宋"/>
          <w:sz w:val="32"/>
          <w:szCs w:val="32"/>
          <w:u w:val="none"/>
        </w:rPr>
        <w:t>万元，主要包括以下支出：办公费</w:t>
      </w:r>
      <w:r>
        <w:rPr>
          <w:rFonts w:hint="eastAsia" w:ascii="仿宋" w:hAnsi="仿宋" w:eastAsia="仿宋" w:cs="仿宋"/>
          <w:sz w:val="32"/>
          <w:szCs w:val="32"/>
          <w:u w:val="none"/>
          <w:lang w:val="en-US" w:eastAsia="zh-CN"/>
        </w:rPr>
        <w:t>2.8万元</w:t>
      </w:r>
      <w:r>
        <w:rPr>
          <w:rFonts w:hint="eastAsia" w:ascii="仿宋" w:hAnsi="仿宋" w:eastAsia="仿宋" w:cs="仿宋"/>
          <w:sz w:val="32"/>
          <w:szCs w:val="32"/>
          <w:u w:val="none"/>
        </w:rPr>
        <w:t>、印刷费</w:t>
      </w:r>
      <w:r>
        <w:rPr>
          <w:rFonts w:hint="eastAsia" w:ascii="仿宋" w:hAnsi="仿宋" w:eastAsia="仿宋" w:cs="仿宋"/>
          <w:sz w:val="32"/>
          <w:szCs w:val="32"/>
          <w:u w:val="none"/>
          <w:lang w:val="en-US" w:eastAsia="zh-CN"/>
        </w:rPr>
        <w:t>0.3万元</w:t>
      </w:r>
      <w:r>
        <w:rPr>
          <w:rFonts w:hint="eastAsia" w:ascii="仿宋" w:hAnsi="仿宋" w:eastAsia="仿宋" w:cs="仿宋"/>
          <w:sz w:val="32"/>
          <w:szCs w:val="32"/>
          <w:u w:val="none"/>
        </w:rPr>
        <w:t>、水费</w:t>
      </w:r>
      <w:r>
        <w:rPr>
          <w:rFonts w:hint="eastAsia" w:ascii="仿宋" w:hAnsi="仿宋" w:eastAsia="仿宋" w:cs="仿宋"/>
          <w:sz w:val="32"/>
          <w:szCs w:val="32"/>
          <w:u w:val="none"/>
          <w:lang w:val="en-US" w:eastAsia="zh-CN"/>
        </w:rPr>
        <w:t>0.5万元</w:t>
      </w:r>
      <w:r>
        <w:rPr>
          <w:rFonts w:hint="eastAsia" w:ascii="仿宋" w:hAnsi="仿宋" w:eastAsia="仿宋" w:cs="仿宋"/>
          <w:sz w:val="32"/>
          <w:szCs w:val="32"/>
          <w:u w:val="none"/>
        </w:rPr>
        <w:t>、电费</w:t>
      </w:r>
      <w:r>
        <w:rPr>
          <w:rFonts w:hint="eastAsia" w:ascii="仿宋" w:hAnsi="仿宋" w:eastAsia="仿宋" w:cs="仿宋"/>
          <w:sz w:val="32"/>
          <w:szCs w:val="32"/>
          <w:u w:val="none"/>
          <w:lang w:val="en-US" w:eastAsia="zh-CN"/>
        </w:rPr>
        <w:t>0.7万元</w:t>
      </w:r>
      <w:r>
        <w:rPr>
          <w:rFonts w:hint="eastAsia" w:ascii="仿宋" w:hAnsi="仿宋" w:eastAsia="仿宋" w:cs="仿宋"/>
          <w:sz w:val="32"/>
          <w:szCs w:val="32"/>
          <w:u w:val="none"/>
        </w:rPr>
        <w:t>、邮电费</w:t>
      </w:r>
      <w:r>
        <w:rPr>
          <w:rFonts w:hint="eastAsia" w:ascii="仿宋" w:hAnsi="仿宋" w:eastAsia="仿宋" w:cs="仿宋"/>
          <w:sz w:val="32"/>
          <w:szCs w:val="32"/>
          <w:u w:val="none"/>
          <w:lang w:val="en-US" w:eastAsia="zh-CN"/>
        </w:rPr>
        <w:t>0.5万元</w:t>
      </w:r>
      <w:r>
        <w:rPr>
          <w:rFonts w:hint="eastAsia" w:ascii="仿宋" w:hAnsi="仿宋" w:eastAsia="仿宋" w:cs="仿宋"/>
          <w:sz w:val="32"/>
          <w:szCs w:val="32"/>
          <w:u w:val="none"/>
        </w:rPr>
        <w:t>、取暖费</w:t>
      </w:r>
      <w:r>
        <w:rPr>
          <w:rFonts w:hint="eastAsia" w:ascii="仿宋" w:hAnsi="仿宋" w:eastAsia="仿宋" w:cs="仿宋"/>
          <w:sz w:val="32"/>
          <w:szCs w:val="32"/>
          <w:u w:val="none"/>
          <w:lang w:val="en-US" w:eastAsia="zh-CN"/>
        </w:rPr>
        <w:t>22.01万元</w:t>
      </w:r>
      <w:r>
        <w:rPr>
          <w:rFonts w:hint="eastAsia" w:ascii="仿宋" w:hAnsi="仿宋" w:eastAsia="仿宋" w:cs="仿宋"/>
          <w:sz w:val="32"/>
          <w:szCs w:val="32"/>
          <w:u w:val="none"/>
        </w:rPr>
        <w:t>、物业管理费</w:t>
      </w:r>
      <w:r>
        <w:rPr>
          <w:rFonts w:hint="eastAsia" w:ascii="仿宋" w:hAnsi="仿宋" w:eastAsia="仿宋" w:cs="仿宋"/>
          <w:sz w:val="32"/>
          <w:szCs w:val="32"/>
          <w:u w:val="none"/>
          <w:lang w:val="en-US" w:eastAsia="zh-CN"/>
        </w:rPr>
        <w:t>0.85万元</w:t>
      </w:r>
      <w:r>
        <w:rPr>
          <w:rFonts w:hint="eastAsia" w:ascii="仿宋" w:hAnsi="仿宋" w:eastAsia="仿宋" w:cs="仿宋"/>
          <w:sz w:val="32"/>
          <w:szCs w:val="32"/>
          <w:u w:val="none"/>
        </w:rPr>
        <w:t>、差旅费</w:t>
      </w:r>
      <w:r>
        <w:rPr>
          <w:rFonts w:hint="eastAsia" w:ascii="仿宋" w:hAnsi="仿宋" w:eastAsia="仿宋" w:cs="仿宋"/>
          <w:sz w:val="32"/>
          <w:szCs w:val="32"/>
          <w:u w:val="none"/>
          <w:lang w:val="en-US" w:eastAsia="zh-CN"/>
        </w:rPr>
        <w:t>0.5万元</w:t>
      </w:r>
      <w:r>
        <w:rPr>
          <w:rFonts w:hint="eastAsia" w:ascii="仿宋" w:hAnsi="仿宋" w:eastAsia="仿宋" w:cs="仿宋"/>
          <w:sz w:val="32"/>
          <w:szCs w:val="32"/>
          <w:u w:val="none"/>
        </w:rPr>
        <w:t>、培训费</w:t>
      </w:r>
      <w:r>
        <w:rPr>
          <w:rFonts w:hint="eastAsia" w:ascii="仿宋" w:hAnsi="仿宋" w:eastAsia="仿宋" w:cs="仿宋"/>
          <w:sz w:val="32"/>
          <w:szCs w:val="32"/>
          <w:u w:val="none"/>
          <w:lang w:val="en-US" w:eastAsia="zh-CN"/>
        </w:rPr>
        <w:t>0.1万元</w:t>
      </w:r>
      <w:r>
        <w:rPr>
          <w:rFonts w:hint="eastAsia" w:ascii="仿宋" w:hAnsi="仿宋" w:eastAsia="仿宋" w:cs="仿宋"/>
          <w:sz w:val="32"/>
          <w:szCs w:val="32"/>
          <w:u w:val="none"/>
        </w:rPr>
        <w:t>、劳务费</w:t>
      </w:r>
      <w:r>
        <w:rPr>
          <w:rFonts w:hint="eastAsia" w:ascii="仿宋" w:hAnsi="仿宋" w:eastAsia="仿宋" w:cs="仿宋"/>
          <w:sz w:val="32"/>
          <w:szCs w:val="32"/>
          <w:u w:val="none"/>
          <w:lang w:val="en-US" w:eastAsia="zh-CN"/>
        </w:rPr>
        <w:t>1万元</w:t>
      </w:r>
      <w:r>
        <w:rPr>
          <w:rFonts w:hint="eastAsia" w:ascii="仿宋" w:hAnsi="仿宋" w:eastAsia="仿宋" w:cs="仿宋"/>
          <w:sz w:val="32"/>
          <w:szCs w:val="32"/>
          <w:u w:val="none"/>
        </w:rPr>
        <w:t>、公务用车运行维护费</w:t>
      </w:r>
      <w:r>
        <w:rPr>
          <w:rFonts w:hint="eastAsia" w:ascii="仿宋" w:hAnsi="仿宋" w:eastAsia="仿宋" w:cs="仿宋"/>
          <w:sz w:val="32"/>
          <w:szCs w:val="32"/>
          <w:u w:val="none"/>
          <w:lang w:val="en-US" w:eastAsia="zh-CN"/>
        </w:rPr>
        <w:t>2.5万元</w:t>
      </w:r>
      <w:r>
        <w:rPr>
          <w:rFonts w:hint="eastAsia" w:ascii="仿宋" w:hAnsi="仿宋" w:eastAsia="仿宋" w:cs="仿宋"/>
          <w:sz w:val="32"/>
          <w:szCs w:val="32"/>
          <w:u w:val="none"/>
        </w:rPr>
        <w:t>、其他商品和服务支出</w:t>
      </w:r>
      <w:r>
        <w:rPr>
          <w:rFonts w:hint="eastAsia" w:ascii="仿宋" w:hAnsi="仿宋" w:eastAsia="仿宋" w:cs="仿宋"/>
          <w:sz w:val="32"/>
          <w:szCs w:val="32"/>
          <w:u w:val="none"/>
          <w:lang w:val="en-US" w:eastAsia="zh-CN"/>
        </w:rPr>
        <w:t>0.86万元</w:t>
      </w:r>
      <w:r>
        <w:rPr>
          <w:rFonts w:hint="eastAsia" w:ascii="仿宋" w:hAnsi="仿宋" w:eastAsia="仿宋" w:cs="仿宋"/>
          <w:sz w:val="32"/>
          <w:szCs w:val="32"/>
          <w:u w:val="none"/>
        </w:rPr>
        <w:t>。</w:t>
      </w:r>
      <w:r>
        <w:rPr>
          <w:rFonts w:hint="eastAsia" w:ascii="仿宋" w:hAnsi="仿宋" w:eastAsia="仿宋" w:cs="仿宋"/>
          <w:color w:val="000000" w:themeColor="text1"/>
          <w:sz w:val="32"/>
          <w:szCs w:val="32"/>
          <w:u w:val="none"/>
          <w14:textFill>
            <w14:solidFill>
              <w14:schemeClr w14:val="tx1"/>
            </w14:solidFill>
          </w14:textFill>
        </w:rPr>
        <w:t>与</w:t>
      </w:r>
      <w:r>
        <w:rPr>
          <w:rFonts w:hint="eastAsia" w:ascii="仿宋" w:hAnsi="仿宋" w:eastAsia="仿宋" w:cs="仿宋"/>
          <w:sz w:val="32"/>
          <w:szCs w:val="32"/>
          <w:u w:val="none"/>
        </w:rPr>
        <w:t>上年相比增加</w:t>
      </w:r>
      <w:r>
        <w:rPr>
          <w:rFonts w:hint="eastAsia" w:ascii="仿宋" w:hAnsi="仿宋" w:eastAsia="仿宋" w:cs="仿宋"/>
          <w:sz w:val="32"/>
          <w:szCs w:val="32"/>
          <w:u w:val="none"/>
          <w:lang w:val="en-US" w:eastAsia="zh-CN"/>
        </w:rPr>
        <w:t>4.16</w:t>
      </w:r>
      <w:r>
        <w:rPr>
          <w:rFonts w:hint="eastAsia" w:ascii="仿宋" w:hAnsi="仿宋" w:eastAsia="仿宋" w:cs="仿宋"/>
          <w:sz w:val="32"/>
          <w:szCs w:val="32"/>
          <w:u w:val="none"/>
        </w:rPr>
        <w:t>万元，增长</w:t>
      </w:r>
      <w:r>
        <w:rPr>
          <w:rFonts w:hint="eastAsia" w:ascii="仿宋" w:hAnsi="仿宋" w:eastAsia="仿宋" w:cs="仿宋"/>
          <w:sz w:val="32"/>
          <w:szCs w:val="32"/>
          <w:u w:val="none"/>
          <w:lang w:val="en-US" w:eastAsia="zh-CN"/>
        </w:rPr>
        <w:t>14.62</w:t>
      </w:r>
      <w:r>
        <w:rPr>
          <w:rFonts w:hint="eastAsia" w:ascii="仿宋" w:hAnsi="仿宋" w:eastAsia="仿宋" w:cs="仿宋"/>
          <w:sz w:val="32"/>
          <w:szCs w:val="32"/>
          <w:u w:val="none"/>
        </w:rPr>
        <w:t>%。主要原因是：</w:t>
      </w:r>
      <w:r>
        <w:rPr>
          <w:rFonts w:hint="eastAsia" w:ascii="仿宋" w:hAnsi="仿宋" w:eastAsia="仿宋" w:cs="仿宋"/>
          <w:sz w:val="32"/>
          <w:szCs w:val="32"/>
          <w:u w:val="none"/>
          <w:lang w:val="en-US" w:eastAsia="zh-CN"/>
        </w:rPr>
        <w:t>2022年年底新考录2名职工、2023年7月新考录2名职工、2023年退休2名职工</w:t>
      </w:r>
      <w:r>
        <w:rPr>
          <w:rFonts w:hint="eastAsia" w:ascii="仿宋" w:hAnsi="仿宋" w:eastAsia="仿宋" w:cs="仿宋"/>
          <w:sz w:val="32"/>
          <w:szCs w:val="32"/>
          <w:u w:val="none"/>
        </w:rPr>
        <w:t>。</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highlight w:val="yellow"/>
        </w:rPr>
      </w:pPr>
      <w:r>
        <w:rPr>
          <w:rFonts w:hint="eastAsia" w:eastAsia="黑体" w:cs="黑体"/>
          <w:b w:val="0"/>
          <w:bCs w:val="0"/>
          <w:sz w:val="32"/>
          <w:szCs w:val="36"/>
          <w:lang w:val="en-US" w:eastAsia="zh-CN"/>
        </w:rPr>
        <w:t xml:space="preserve">    十二、</w:t>
      </w:r>
      <w:r>
        <w:rPr>
          <w:rFonts w:hint="eastAsia" w:eastAsia="黑体" w:cs="黑体"/>
          <w:b w:val="0"/>
          <w:bCs w:val="0"/>
          <w:sz w:val="32"/>
          <w:szCs w:val="36"/>
        </w:rPr>
        <w:t>政府采购支出预算情况说明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color w:val="auto"/>
          <w:sz w:val="32"/>
          <w:szCs w:val="32"/>
          <w:u w:val="none"/>
        </w:rPr>
      </w:pPr>
      <w:r>
        <w:rPr>
          <w:rFonts w:hint="eastAsia" w:ascii="仿宋" w:hAnsi="仿宋" w:eastAsia="仿宋" w:cs="仿宋"/>
          <w:color w:val="auto"/>
          <w:sz w:val="32"/>
          <w:szCs w:val="32"/>
          <w:u w:val="none"/>
          <w:lang w:val="en-US" w:eastAsia="zh-CN"/>
        </w:rPr>
        <w:t>2024</w:t>
      </w:r>
      <w:r>
        <w:rPr>
          <w:rFonts w:hint="eastAsia" w:ascii="仿宋" w:hAnsi="仿宋" w:eastAsia="仿宋" w:cs="仿宋"/>
          <w:color w:val="auto"/>
          <w:sz w:val="32"/>
          <w:szCs w:val="32"/>
          <w:u w:val="none"/>
        </w:rPr>
        <w:t>年度政府采购支出预算总额</w:t>
      </w:r>
      <w:r>
        <w:rPr>
          <w:rFonts w:hint="eastAsia" w:ascii="仿宋" w:hAnsi="仿宋" w:eastAsia="仿宋" w:cs="仿宋"/>
          <w:color w:val="auto"/>
          <w:sz w:val="32"/>
          <w:szCs w:val="32"/>
          <w:u w:val="none"/>
          <w:lang w:val="en-US" w:eastAsia="zh-CN"/>
        </w:rPr>
        <w:t>7.2</w:t>
      </w:r>
      <w:r>
        <w:rPr>
          <w:rFonts w:hint="eastAsia" w:ascii="仿宋" w:hAnsi="仿宋" w:eastAsia="仿宋" w:cs="仿宋"/>
          <w:color w:val="auto"/>
          <w:sz w:val="32"/>
          <w:szCs w:val="32"/>
          <w:u w:val="none"/>
        </w:rPr>
        <w:t>万元，其中：拟采购货物支出</w:t>
      </w:r>
      <w:r>
        <w:rPr>
          <w:rFonts w:hint="eastAsia" w:ascii="仿宋" w:hAnsi="仿宋" w:eastAsia="仿宋" w:cs="仿宋"/>
          <w:color w:val="auto"/>
          <w:sz w:val="32"/>
          <w:szCs w:val="32"/>
          <w:u w:val="none"/>
          <w:lang w:val="en-US" w:eastAsia="zh-CN"/>
        </w:rPr>
        <w:t>1.4</w:t>
      </w:r>
      <w:r>
        <w:rPr>
          <w:rFonts w:hint="eastAsia" w:ascii="仿宋" w:hAnsi="仿宋" w:eastAsia="仿宋" w:cs="仿宋"/>
          <w:color w:val="auto"/>
          <w:sz w:val="32"/>
          <w:szCs w:val="32"/>
          <w:u w:val="none"/>
        </w:rPr>
        <w:t>万元、拟采购工程支出</w:t>
      </w:r>
      <w:r>
        <w:rPr>
          <w:rFonts w:hint="eastAsia" w:ascii="仿宋" w:hAnsi="仿宋" w:eastAsia="仿宋" w:cs="仿宋"/>
          <w:color w:val="auto"/>
          <w:sz w:val="32"/>
          <w:szCs w:val="32"/>
          <w:u w:val="none"/>
          <w:lang w:val="en-US" w:eastAsia="zh-CN"/>
        </w:rPr>
        <w:t>0</w:t>
      </w:r>
      <w:r>
        <w:rPr>
          <w:rFonts w:hint="eastAsia" w:ascii="仿宋" w:hAnsi="仿宋" w:eastAsia="仿宋" w:cs="仿宋"/>
          <w:color w:val="auto"/>
          <w:sz w:val="32"/>
          <w:szCs w:val="32"/>
          <w:u w:val="none"/>
        </w:rPr>
        <w:t>万元、拟购买服务支出</w:t>
      </w:r>
      <w:r>
        <w:rPr>
          <w:rFonts w:hint="eastAsia" w:ascii="仿宋" w:hAnsi="仿宋" w:eastAsia="仿宋" w:cs="仿宋"/>
          <w:color w:val="auto"/>
          <w:sz w:val="32"/>
          <w:szCs w:val="32"/>
          <w:u w:val="none"/>
          <w:lang w:val="en-US" w:eastAsia="zh-CN"/>
        </w:rPr>
        <w:t>5.8</w:t>
      </w:r>
      <w:r>
        <w:rPr>
          <w:rFonts w:hint="eastAsia" w:ascii="仿宋" w:hAnsi="仿宋" w:eastAsia="仿宋" w:cs="仿宋"/>
          <w:color w:val="auto"/>
          <w:sz w:val="32"/>
          <w:szCs w:val="32"/>
          <w:u w:val="none"/>
        </w:rPr>
        <w:t>万元。涵盖“办公</w:t>
      </w:r>
      <w:r>
        <w:rPr>
          <w:rFonts w:hint="eastAsia" w:ascii="仿宋" w:hAnsi="仿宋" w:eastAsia="仿宋" w:cs="仿宋"/>
          <w:color w:val="auto"/>
          <w:sz w:val="32"/>
          <w:szCs w:val="32"/>
          <w:u w:val="none"/>
          <w:lang w:val="en-US" w:eastAsia="zh-CN"/>
        </w:rPr>
        <w:t>消耗品</w:t>
      </w:r>
      <w:r>
        <w:rPr>
          <w:rFonts w:hint="eastAsia" w:ascii="仿宋" w:hAnsi="仿宋" w:eastAsia="仿宋" w:cs="仿宋"/>
          <w:color w:val="auto"/>
          <w:sz w:val="32"/>
          <w:szCs w:val="32"/>
          <w:u w:val="none"/>
        </w:rPr>
        <w:t>”等采购大类，编制政府采购预算明细</w:t>
      </w:r>
      <w:r>
        <w:rPr>
          <w:rFonts w:hint="eastAsia" w:ascii="仿宋" w:hAnsi="仿宋" w:eastAsia="仿宋" w:cs="仿宋"/>
          <w:color w:val="auto"/>
          <w:sz w:val="32"/>
          <w:szCs w:val="32"/>
          <w:u w:val="none"/>
          <w:lang w:val="en-US" w:eastAsia="zh-CN"/>
        </w:rPr>
        <w:t>7</w:t>
      </w:r>
      <w:r>
        <w:rPr>
          <w:rFonts w:hint="eastAsia" w:ascii="仿宋" w:hAnsi="仿宋" w:eastAsia="仿宋" w:cs="仿宋"/>
          <w:color w:val="auto"/>
          <w:sz w:val="32"/>
          <w:szCs w:val="32"/>
          <w:u w:val="none"/>
        </w:rPr>
        <w:t>项，采购金额来源为</w:t>
      </w:r>
      <w:r>
        <w:rPr>
          <w:rFonts w:hint="eastAsia" w:ascii="仿宋" w:hAnsi="仿宋" w:eastAsia="仿宋" w:cs="仿宋"/>
          <w:color w:val="auto"/>
          <w:sz w:val="32"/>
          <w:szCs w:val="32"/>
          <w:u w:val="none"/>
          <w:lang w:val="en-US" w:eastAsia="zh-CN"/>
        </w:rPr>
        <w:t>财政拨款</w:t>
      </w:r>
      <w:r>
        <w:rPr>
          <w:rFonts w:hint="eastAsia" w:ascii="仿宋" w:hAnsi="仿宋" w:eastAsia="仿宋" w:cs="仿宋"/>
          <w:color w:val="auto"/>
          <w:sz w:val="32"/>
          <w:szCs w:val="32"/>
          <w:u w:val="none"/>
        </w:rPr>
        <w:t>。</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eastAsia="黑体" w:cs="黑体"/>
          <w:b w:val="0"/>
          <w:bCs w:val="0"/>
          <w:sz w:val="32"/>
          <w:szCs w:val="36"/>
        </w:rPr>
      </w:pPr>
      <w:r>
        <w:rPr>
          <w:rFonts w:hint="eastAsia" w:eastAsia="黑体" w:cs="黑体"/>
          <w:b w:val="0"/>
          <w:bCs w:val="0"/>
          <w:sz w:val="32"/>
          <w:szCs w:val="36"/>
          <w:lang w:val="en-US" w:eastAsia="zh-CN"/>
        </w:rPr>
        <w:t xml:space="preserve">    </w:t>
      </w:r>
      <w:r>
        <w:rPr>
          <w:rFonts w:hint="eastAsia" w:eastAsia="黑体" w:cs="黑体"/>
          <w:b w:val="0"/>
          <w:bCs w:val="0"/>
          <w:sz w:val="32"/>
          <w:szCs w:val="36"/>
          <w:lang w:eastAsia="zh-CN"/>
        </w:rPr>
        <w:t>十三、</w:t>
      </w:r>
      <w:r>
        <w:rPr>
          <w:rFonts w:hint="eastAsia" w:eastAsia="黑体" w:cs="黑体"/>
          <w:b w:val="0"/>
          <w:bCs w:val="0"/>
          <w:sz w:val="32"/>
          <w:szCs w:val="36"/>
        </w:rPr>
        <w:t>国有资产占用情况说明</w:t>
      </w:r>
    </w:p>
    <w:p>
      <w:pPr>
        <w:pageBreakBefore w:val="0"/>
        <w:numPr>
          <w:ilvl w:val="0"/>
          <w:numId w:val="0"/>
        </w:numPr>
        <w:pBdr>
          <w:bottom w:val="single" w:color="FFFFFF" w:sz="4" w:space="30"/>
        </w:pBdr>
        <w:kinsoku/>
        <w:wordWrap/>
        <w:overflowPunct/>
        <w:topLinePunct w:val="0"/>
        <w:bidi w:val="0"/>
        <w:snapToGrid w:val="0"/>
        <w:spacing w:line="600" w:lineRule="exact"/>
        <w:ind w:firstLine="640" w:firstLineChars="200"/>
        <w:rPr>
          <w:rFonts w:hint="default" w:ascii="Times New Roman" w:hAnsi="Times New Roman" w:eastAsia="仿宋_GB2312" w:cs="Times New Roman"/>
          <w:sz w:val="32"/>
          <w:szCs w:val="32"/>
          <w:u w:val="none"/>
        </w:rPr>
      </w:pPr>
      <w:r>
        <w:rPr>
          <w:rFonts w:hint="eastAsia" w:ascii="仿宋" w:hAnsi="仿宋" w:eastAsia="仿宋" w:cs="仿宋"/>
          <w:sz w:val="32"/>
          <w:szCs w:val="32"/>
          <w:u w:val="none"/>
        </w:rPr>
        <w:t>本单位共有车辆</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辆，其中，一般公务用车</w:t>
      </w:r>
      <w:r>
        <w:rPr>
          <w:rFonts w:hint="eastAsia" w:ascii="仿宋" w:hAnsi="仿宋" w:eastAsia="仿宋" w:cs="仿宋"/>
          <w:sz w:val="32"/>
          <w:szCs w:val="32"/>
          <w:u w:val="none"/>
          <w:lang w:val="en-US" w:eastAsia="zh-CN"/>
        </w:rPr>
        <w:t>1</w:t>
      </w:r>
      <w:r>
        <w:rPr>
          <w:rFonts w:hint="eastAsia" w:ascii="仿宋" w:hAnsi="仿宋" w:eastAsia="仿宋" w:cs="仿宋"/>
          <w:sz w:val="32"/>
          <w:szCs w:val="32"/>
          <w:u w:val="none"/>
        </w:rPr>
        <w:t>辆、执法执勤用车</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辆、特种专业技术用车</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辆、业务用车</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rPr>
        <w:t>辆、其他用车</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辆等。单价50万元（含）以上的通用设备</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台（套），单价100万元（含）以上的专用设备</w:t>
      </w:r>
      <w:r>
        <w:rPr>
          <w:rFonts w:hint="eastAsia" w:ascii="仿宋" w:hAnsi="仿宋" w:eastAsia="仿宋" w:cs="仿宋"/>
          <w:sz w:val="32"/>
          <w:szCs w:val="32"/>
          <w:u w:val="none"/>
          <w:lang w:val="en-US" w:eastAsia="zh-CN"/>
        </w:rPr>
        <w:t>0</w:t>
      </w:r>
      <w:r>
        <w:rPr>
          <w:rFonts w:hint="eastAsia" w:ascii="仿宋" w:hAnsi="仿宋" w:eastAsia="仿宋" w:cs="仿宋"/>
          <w:sz w:val="32"/>
          <w:szCs w:val="32"/>
          <w:u w:val="none"/>
        </w:rPr>
        <w:t>台（套）。</w:t>
      </w:r>
    </w:p>
    <w:p>
      <w:pPr>
        <w:pageBreakBefore w:val="0"/>
        <w:numPr>
          <w:ilvl w:val="0"/>
          <w:numId w:val="0"/>
        </w:numPr>
        <w:pBdr>
          <w:bottom w:val="single" w:color="FFFFFF" w:sz="4" w:space="30"/>
        </w:pBdr>
        <w:kinsoku/>
        <w:wordWrap/>
        <w:overflowPunct/>
        <w:topLinePunct w:val="0"/>
        <w:bidi w:val="0"/>
        <w:snapToGrid w:val="0"/>
        <w:spacing w:line="600" w:lineRule="exact"/>
        <w:rPr>
          <w:rFonts w:eastAsia="仿宋_GB2312" w:cstheme="minorBidi"/>
          <w:sz w:val="32"/>
          <w:szCs w:val="32"/>
        </w:rPr>
      </w:pPr>
      <w:r>
        <w:rPr>
          <w:rFonts w:hint="eastAsia" w:eastAsia="黑体" w:cs="黑体"/>
          <w:b w:val="0"/>
          <w:bCs w:val="0"/>
          <w:sz w:val="32"/>
          <w:szCs w:val="36"/>
          <w:lang w:val="en-US" w:eastAsia="zh-CN"/>
        </w:rPr>
        <w:t xml:space="preserve">    </w:t>
      </w:r>
      <w:r>
        <w:rPr>
          <w:rFonts w:hint="eastAsia" w:eastAsia="黑体" w:cs="黑体"/>
          <w:b w:val="0"/>
          <w:bCs w:val="0"/>
          <w:sz w:val="32"/>
          <w:szCs w:val="36"/>
          <w:lang w:eastAsia="zh-CN"/>
        </w:rPr>
        <w:t>十四、</w:t>
      </w:r>
      <w:r>
        <w:rPr>
          <w:rFonts w:hint="eastAsia" w:eastAsia="黑体" w:cs="黑体"/>
          <w:b w:val="0"/>
          <w:bCs w:val="0"/>
          <w:sz w:val="32"/>
          <w:szCs w:val="36"/>
        </w:rPr>
        <w:t>项目绩效目标情况说明</w:t>
      </w:r>
      <w:r>
        <w:rPr>
          <w:rFonts w:hint="eastAsia" w:eastAsia="黑体" w:cs="黑体"/>
          <w:b/>
          <w:bCs/>
          <w:sz w:val="32"/>
          <w:szCs w:val="36"/>
        </w:rPr>
        <w:t xml:space="preserve"> </w:t>
      </w:r>
    </w:p>
    <w:p>
      <w:pPr>
        <w:pageBreakBefore w:val="0"/>
        <w:numPr>
          <w:ilvl w:val="0"/>
          <w:numId w:val="0"/>
        </w:numPr>
        <w:pBdr>
          <w:bottom w:val="single" w:color="FFFFFF" w:sz="4" w:space="30"/>
        </w:pBdr>
        <w:kinsoku/>
        <w:wordWrap/>
        <w:overflowPunct/>
        <w:topLinePunct w:val="0"/>
        <w:bidi w:val="0"/>
        <w:snapToGrid w:val="0"/>
        <w:spacing w:line="600" w:lineRule="exact"/>
        <w:rPr>
          <w:rFonts w:hint="eastAsia" w:ascii="方正小标宋简体" w:hAnsi="方正小标宋简体" w:eastAsia="仿宋_GB2312" w:cs="方正小标宋简体"/>
          <w:sz w:val="36"/>
          <w:szCs w:val="36"/>
          <w:highlight w:val="yellow"/>
          <w:u w:val="none"/>
          <w:lang w:eastAsia="zh-CN"/>
        </w:rPr>
      </w:pPr>
      <w:r>
        <w:rPr>
          <w:rFonts w:hint="eastAsia" w:eastAsia="黑体" w:cs="黑体"/>
          <w:b/>
          <w:bCs/>
          <w:sz w:val="32"/>
          <w:szCs w:val="36"/>
          <w:lang w:val="en-US" w:eastAsia="zh-CN"/>
        </w:rPr>
        <w:t xml:space="preserve">   </w:t>
      </w:r>
      <w:r>
        <w:rPr>
          <w:rFonts w:hint="eastAsia" w:ascii="仿宋" w:hAnsi="仿宋" w:eastAsia="仿宋" w:cs="仿宋"/>
          <w:b/>
          <w:bCs/>
          <w:sz w:val="32"/>
          <w:szCs w:val="36"/>
          <w:lang w:val="en-US" w:eastAsia="zh-CN"/>
        </w:rPr>
        <w:t xml:space="preserve"> </w:t>
      </w:r>
      <w:r>
        <w:rPr>
          <w:rFonts w:hint="eastAsia" w:ascii="仿宋" w:hAnsi="仿宋" w:eastAsia="仿宋" w:cs="仿宋"/>
          <w:sz w:val="32"/>
          <w:szCs w:val="32"/>
          <w:highlight w:val="none"/>
          <w:u w:val="none"/>
          <w:lang w:val="en-US" w:eastAsia="zh-CN"/>
        </w:rPr>
        <w:t>2024</w:t>
      </w:r>
      <w:r>
        <w:rPr>
          <w:rFonts w:hint="eastAsia" w:ascii="仿宋" w:hAnsi="仿宋" w:eastAsia="仿宋" w:cs="仿宋"/>
          <w:sz w:val="32"/>
          <w:szCs w:val="32"/>
          <w:highlight w:val="none"/>
          <w:u w:val="none"/>
        </w:rPr>
        <w:t>年，填报绩效目标的预算项目</w:t>
      </w:r>
      <w:r>
        <w:rPr>
          <w:rFonts w:hint="eastAsia" w:ascii="仿宋" w:hAnsi="仿宋" w:eastAsia="仿宋" w:cs="仿宋"/>
          <w:sz w:val="32"/>
          <w:szCs w:val="32"/>
          <w:highlight w:val="none"/>
          <w:u w:val="none"/>
          <w:lang w:val="en-US" w:eastAsia="zh-CN"/>
        </w:rPr>
        <w:t>2</w:t>
      </w:r>
      <w:r>
        <w:rPr>
          <w:rFonts w:hint="eastAsia" w:ascii="仿宋" w:hAnsi="仿宋" w:eastAsia="仿宋" w:cs="仿宋"/>
          <w:sz w:val="32"/>
          <w:szCs w:val="32"/>
          <w:highlight w:val="none"/>
          <w:u w:val="none"/>
        </w:rPr>
        <w:t>个，公开绩效目标</w:t>
      </w:r>
      <w:r>
        <w:rPr>
          <w:rFonts w:hint="eastAsia" w:ascii="仿宋" w:hAnsi="仿宋" w:eastAsia="仿宋" w:cs="仿宋"/>
          <w:sz w:val="32"/>
          <w:szCs w:val="32"/>
          <w:highlight w:val="none"/>
          <w:u w:val="none"/>
          <w:lang w:val="en-US" w:eastAsia="zh-CN"/>
        </w:rPr>
        <w:t>2</w:t>
      </w:r>
      <w:r>
        <w:rPr>
          <w:rFonts w:hint="eastAsia" w:ascii="仿宋" w:hAnsi="仿宋" w:eastAsia="仿宋" w:cs="仿宋"/>
          <w:sz w:val="32"/>
          <w:szCs w:val="32"/>
          <w:highlight w:val="none"/>
          <w:u w:val="none"/>
        </w:rPr>
        <w:t>个，公开项目占</w:t>
      </w:r>
      <w:r>
        <w:rPr>
          <w:rFonts w:hint="eastAsia" w:ascii="仿宋" w:hAnsi="仿宋" w:eastAsia="仿宋" w:cs="仿宋"/>
          <w:sz w:val="32"/>
          <w:szCs w:val="32"/>
          <w:highlight w:val="none"/>
          <w:u w:val="none"/>
          <w:lang w:eastAsia="zh-CN"/>
        </w:rPr>
        <w:t>本年</w:t>
      </w:r>
      <w:r>
        <w:rPr>
          <w:rFonts w:hint="eastAsia" w:ascii="仿宋" w:hAnsi="仿宋" w:eastAsia="仿宋" w:cs="仿宋"/>
          <w:sz w:val="32"/>
          <w:szCs w:val="32"/>
          <w:highlight w:val="none"/>
          <w:u w:val="none"/>
        </w:rPr>
        <w:t>预算项目的100 %。公开填报绩效目标的项目预算</w:t>
      </w:r>
      <w:r>
        <w:rPr>
          <w:rFonts w:hint="eastAsia" w:ascii="仿宋" w:hAnsi="仿宋" w:eastAsia="仿宋" w:cs="仿宋"/>
          <w:sz w:val="32"/>
          <w:szCs w:val="32"/>
          <w:highlight w:val="none"/>
          <w:u w:val="none"/>
          <w:lang w:val="en-US" w:eastAsia="zh-CN"/>
        </w:rPr>
        <w:t>250</w:t>
      </w:r>
      <w:r>
        <w:rPr>
          <w:rFonts w:hint="eastAsia" w:ascii="仿宋" w:hAnsi="仿宋" w:eastAsia="仿宋" w:cs="仿宋"/>
          <w:sz w:val="32"/>
          <w:szCs w:val="32"/>
          <w:highlight w:val="none"/>
          <w:u w:val="none"/>
        </w:rPr>
        <w:t>万元，占</w:t>
      </w:r>
      <w:r>
        <w:rPr>
          <w:rFonts w:hint="eastAsia" w:ascii="仿宋" w:hAnsi="仿宋" w:eastAsia="仿宋" w:cs="仿宋"/>
          <w:sz w:val="32"/>
          <w:szCs w:val="32"/>
          <w:highlight w:val="none"/>
          <w:u w:val="none"/>
          <w:lang w:eastAsia="zh-CN"/>
        </w:rPr>
        <w:t>本年</w:t>
      </w:r>
      <w:r>
        <w:rPr>
          <w:rFonts w:hint="eastAsia" w:ascii="仿宋" w:hAnsi="仿宋" w:eastAsia="仿宋" w:cs="仿宋"/>
          <w:sz w:val="32"/>
          <w:szCs w:val="32"/>
          <w:highlight w:val="none"/>
          <w:u w:val="none"/>
        </w:rPr>
        <w:t>项目预算的100%。</w:t>
      </w:r>
    </w:p>
    <w:p>
      <w:pPr>
        <w:pStyle w:val="5"/>
        <w:pageBreakBefore w:val="0"/>
        <w:tabs>
          <w:tab w:val="left" w:pos="4392"/>
        </w:tabs>
        <w:kinsoku/>
        <w:wordWrap/>
        <w:overflowPunct/>
        <w:topLinePunct w:val="0"/>
        <w:bidi w:val="0"/>
        <w:spacing w:before="0" w:after="0" w:line="600" w:lineRule="exact"/>
        <w:ind w:firstLine="720" w:firstLineChars="20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第三部分   名词解释</w:t>
      </w:r>
    </w:p>
    <w:p>
      <w:pPr>
        <w:rPr>
          <w:sz w:val="36"/>
          <w:szCs w:val="36"/>
        </w:rPr>
      </w:pPr>
    </w:p>
    <w:p>
      <w:pPr>
        <w:pageBreakBefore w:val="0"/>
        <w:kinsoku/>
        <w:wordWrap/>
        <w:overflowPunct/>
        <w:topLinePunct w:val="0"/>
        <w:bidi w:val="0"/>
        <w:spacing w:line="600" w:lineRule="exact"/>
        <w:ind w:firstLine="643" w:firstLineChars="200"/>
        <w:rPr>
          <w:rFonts w:hint="eastAsia" w:ascii="仿宋" w:hAnsi="仿宋" w:eastAsia="仿宋" w:cs="仿宋"/>
          <w:sz w:val="32"/>
          <w:szCs w:val="32"/>
        </w:rPr>
      </w:pPr>
      <w:r>
        <w:rPr>
          <w:rFonts w:hint="eastAsia" w:eastAsia="仿宋_GB2312" w:cstheme="minorBidi"/>
          <w:b/>
          <w:bCs/>
          <w:sz w:val="32"/>
          <w:szCs w:val="32"/>
        </w:rPr>
        <w:t>一、财政拨款：</w:t>
      </w:r>
      <w:r>
        <w:rPr>
          <w:rFonts w:hint="eastAsia" w:ascii="仿宋" w:hAnsi="仿宋" w:eastAsia="仿宋" w:cs="仿宋"/>
          <w:sz w:val="32"/>
          <w:szCs w:val="32"/>
        </w:rPr>
        <w:t>部门/单位从同级财政部门取得的各类财政拨款，包括一般公共预算拨款、政府性基金预算拨款、国有资本经营预算拨款。</w:t>
      </w:r>
    </w:p>
    <w:p>
      <w:pPr>
        <w:pageBreakBefore w:val="0"/>
        <w:kinsoku/>
        <w:wordWrap/>
        <w:overflowPunct/>
        <w:topLinePunct w:val="0"/>
        <w:bidi w:val="0"/>
        <w:spacing w:line="600" w:lineRule="exact"/>
        <w:ind w:firstLine="643" w:firstLineChars="200"/>
      </w:pPr>
      <w:r>
        <w:rPr>
          <w:rFonts w:hint="eastAsia" w:eastAsia="仿宋_GB2312" w:cstheme="minorBidi"/>
          <w:b/>
          <w:bCs/>
          <w:sz w:val="32"/>
          <w:szCs w:val="32"/>
        </w:rPr>
        <w:t>二、一般公共预算拨款收入：</w:t>
      </w:r>
      <w:r>
        <w:rPr>
          <w:rFonts w:hint="eastAsia" w:ascii="仿宋" w:hAnsi="仿宋" w:eastAsia="仿宋" w:cs="仿宋"/>
          <w:bCs/>
          <w:sz w:val="32"/>
          <w:szCs w:val="32"/>
        </w:rPr>
        <w:t>指市级财政当年拨付的资金。</w:t>
      </w:r>
    </w:p>
    <w:p>
      <w:pPr>
        <w:pageBreakBefore w:val="0"/>
        <w:kinsoku/>
        <w:wordWrap/>
        <w:overflowPunct/>
        <w:topLinePunct w:val="0"/>
        <w:bidi w:val="0"/>
        <w:spacing w:line="600" w:lineRule="exact"/>
        <w:ind w:firstLine="643" w:firstLineChars="200"/>
        <w:rPr>
          <w:rFonts w:hint="eastAsia" w:ascii="仿宋" w:hAnsi="仿宋" w:eastAsia="仿宋" w:cs="仿宋"/>
          <w:sz w:val="32"/>
          <w:szCs w:val="32"/>
        </w:rPr>
      </w:pPr>
      <w:r>
        <w:rPr>
          <w:rFonts w:hint="eastAsia" w:eastAsia="仿宋_GB2312" w:cstheme="minorBidi"/>
          <w:b/>
          <w:bCs/>
          <w:sz w:val="32"/>
          <w:szCs w:val="32"/>
        </w:rPr>
        <w:t>三、财政专户管理资金：</w:t>
      </w:r>
      <w:r>
        <w:rPr>
          <w:rFonts w:hint="eastAsia" w:ascii="仿宋" w:hAnsi="仿宋" w:eastAsia="仿宋" w:cs="仿宋"/>
          <w:sz w:val="32"/>
          <w:szCs w:val="32"/>
        </w:rPr>
        <w:t>缴入财政专户、实行专项管理的高中以上学费、住宿费、高校委托培养费、函大、电大、夜大及短训班培训费等教育收费。</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四、单位资金：</w:t>
      </w:r>
      <w:r>
        <w:rPr>
          <w:rFonts w:hint="eastAsia" w:ascii="仿宋" w:hAnsi="仿宋" w:eastAsia="仿宋" w:cs="仿宋"/>
          <w:sz w:val="32"/>
          <w:szCs w:val="32"/>
        </w:rPr>
        <w:t>除财政拨款收入和财政专户管理资金以外的收入，包括事业收入（不含教育收费）、上级补助收入、附属单位上缴收入、事业单位经营收入及其他收入（包含债务收入、投资收益等）。</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五、基本支出：</w:t>
      </w:r>
      <w:r>
        <w:rPr>
          <w:rFonts w:hint="eastAsia" w:ascii="仿宋" w:hAnsi="仿宋" w:eastAsia="仿宋" w:cs="仿宋"/>
          <w:sz w:val="32"/>
          <w:szCs w:val="32"/>
        </w:rPr>
        <w:t>指为保障机构正常运转、完成工作任务而发生的人员支出和公用支出。</w:t>
      </w:r>
    </w:p>
    <w:p>
      <w:pPr>
        <w:pageBreakBefore w:val="0"/>
        <w:kinsoku/>
        <w:wordWrap/>
        <w:overflowPunct/>
        <w:topLinePunct w:val="0"/>
        <w:bidi w:val="0"/>
        <w:spacing w:line="600" w:lineRule="exact"/>
        <w:ind w:firstLine="643" w:firstLineChars="200"/>
        <w:rPr>
          <w:rFonts w:eastAsia="仿宋_GB2312" w:cstheme="minorBidi"/>
          <w:sz w:val="32"/>
          <w:szCs w:val="32"/>
        </w:rPr>
      </w:pPr>
      <w:r>
        <w:rPr>
          <w:rFonts w:hint="eastAsia" w:eastAsia="仿宋_GB2312" w:cstheme="minorBidi"/>
          <w:b/>
          <w:bCs/>
          <w:sz w:val="32"/>
          <w:szCs w:val="32"/>
        </w:rPr>
        <w:t>六、项目支出：</w:t>
      </w:r>
      <w:r>
        <w:rPr>
          <w:rFonts w:hint="eastAsia" w:ascii="仿宋" w:hAnsi="仿宋" w:eastAsia="仿宋" w:cs="仿宋"/>
          <w:sz w:val="32"/>
          <w:szCs w:val="32"/>
        </w:rPr>
        <w:t>指在基本支出之外为完成特定工作任务和事业发展目标所发生的支出。</w:t>
      </w:r>
    </w:p>
    <w:p>
      <w:pPr>
        <w:pageBreakBefore w:val="0"/>
        <w:kinsoku/>
        <w:wordWrap/>
        <w:overflowPunct/>
        <w:topLinePunct w:val="0"/>
        <w:bidi w:val="0"/>
        <w:spacing w:line="600" w:lineRule="exact"/>
        <w:ind w:firstLine="643" w:firstLineChars="200"/>
        <w:rPr>
          <w:rFonts w:hint="eastAsia" w:ascii="仿宋" w:hAnsi="仿宋" w:eastAsia="仿宋" w:cs="仿宋"/>
          <w:sz w:val="32"/>
          <w:szCs w:val="32"/>
        </w:rPr>
      </w:pPr>
      <w:r>
        <w:rPr>
          <w:rFonts w:hint="eastAsia" w:eastAsia="仿宋_GB2312" w:cstheme="minorBidi"/>
          <w:b/>
          <w:bCs/>
          <w:sz w:val="32"/>
          <w:szCs w:val="32"/>
        </w:rPr>
        <w:t>七、对个人和家庭的补助：</w:t>
      </w:r>
      <w:r>
        <w:rPr>
          <w:rFonts w:hint="eastAsia" w:ascii="仿宋" w:hAnsi="仿宋" w:eastAsia="仿宋" w:cs="仿宋"/>
          <w:sz w:val="32"/>
          <w:szCs w:val="32"/>
        </w:rPr>
        <w:t>是指政府用于对个人和家庭的补助支出。</w:t>
      </w:r>
    </w:p>
    <w:p>
      <w:pPr>
        <w:pageBreakBefore w:val="0"/>
        <w:kinsoku/>
        <w:wordWrap/>
        <w:overflowPunct/>
        <w:topLinePunct w:val="0"/>
        <w:bidi w:val="0"/>
        <w:spacing w:line="600" w:lineRule="exact"/>
        <w:ind w:firstLine="643" w:firstLineChars="200"/>
        <w:rPr>
          <w:rFonts w:hint="eastAsia" w:ascii="仿宋" w:hAnsi="仿宋" w:eastAsia="仿宋" w:cs="仿宋"/>
          <w:sz w:val="32"/>
          <w:szCs w:val="32"/>
        </w:rPr>
      </w:pPr>
      <w:r>
        <w:rPr>
          <w:rFonts w:hint="eastAsia" w:eastAsia="仿宋_GB2312" w:cstheme="minorBidi"/>
          <w:b/>
          <w:bCs/>
          <w:sz w:val="32"/>
          <w:szCs w:val="32"/>
        </w:rPr>
        <w:t>八、“三公”经费：</w:t>
      </w:r>
      <w:r>
        <w:rPr>
          <w:rFonts w:hint="eastAsia" w:ascii="仿宋" w:hAnsi="仿宋" w:eastAsia="仿宋" w:cs="仿宋"/>
          <w:sz w:val="32"/>
          <w:szCs w:val="32"/>
        </w:rPr>
        <w:t>指部门/单位用一般公共预算财政拨款安排的因公出国（境）费、公务用车购置及运行维护费和公务接待费。其中，因公出国（境）费反映部门/单位公务出国（境）的住宿费、旅费、伙食补助费、杂费、培训费等支出；公务用车购置及运行维护费反映部门/单位公务用车购置费、燃料费、维修费、过路过桥费、保险费、安全奖励费用等支出；公务接待费反映部门/单位按规定开支的各类公务接待（含外宾接待）支出。</w:t>
      </w:r>
    </w:p>
    <w:p>
      <w:pPr>
        <w:pageBreakBefore w:val="0"/>
        <w:kinsoku/>
        <w:wordWrap/>
        <w:overflowPunct/>
        <w:topLinePunct w:val="0"/>
        <w:bidi w:val="0"/>
        <w:spacing w:line="600" w:lineRule="exact"/>
        <w:ind w:firstLine="643" w:firstLineChars="200"/>
        <w:rPr>
          <w:rFonts w:hint="eastAsia" w:ascii="仿宋" w:hAnsi="仿宋" w:eastAsia="仿宋" w:cs="仿宋"/>
          <w:sz w:val="32"/>
          <w:szCs w:val="32"/>
        </w:rPr>
      </w:pPr>
      <w:r>
        <w:rPr>
          <w:rFonts w:hint="eastAsia" w:eastAsia="仿宋_GB2312" w:cstheme="minorBidi"/>
          <w:b/>
          <w:bCs/>
          <w:sz w:val="32"/>
          <w:szCs w:val="32"/>
        </w:rPr>
        <w:t>九、机关运行经费：</w:t>
      </w:r>
      <w:r>
        <w:rPr>
          <w:rFonts w:hint="eastAsia" w:ascii="仿宋" w:hAnsi="仿宋" w:eastAsia="仿宋" w:cs="仿宋"/>
          <w:sz w:val="32"/>
          <w:szCs w:val="32"/>
        </w:rPr>
        <w:t>指部门/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ageBreakBefore w:val="0"/>
        <w:kinsoku/>
        <w:wordWrap/>
        <w:overflowPunct/>
        <w:topLinePunct w:val="0"/>
        <w:bidi w:val="0"/>
        <w:spacing w:line="600" w:lineRule="exact"/>
        <w:jc w:val="center"/>
        <w:rPr>
          <w:rFonts w:hint="eastAsia" w:ascii="方正小标宋简体" w:hAnsi="方正小标宋简体" w:eastAsia="方正小标宋简体" w:cs="方正小标宋简体"/>
          <w:b w:val="0"/>
          <w:bCs w:val="0"/>
          <w:sz w:val="36"/>
          <w:szCs w:val="36"/>
        </w:rPr>
      </w:pPr>
    </w:p>
    <w:p>
      <w:pPr>
        <w:pageBreakBefore w:val="0"/>
        <w:kinsoku/>
        <w:wordWrap/>
        <w:overflowPunct/>
        <w:topLinePunct w:val="0"/>
        <w:bidi w:val="0"/>
        <w:spacing w:line="600" w:lineRule="exact"/>
        <w:jc w:val="center"/>
        <w:rPr>
          <w:rFonts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第四部分</w:t>
      </w:r>
      <w:r>
        <w:rPr>
          <w:rFonts w:hint="eastAsia" w:ascii="仿宋" w:hAnsi="仿宋" w:eastAsia="仿宋" w:cs="仿宋"/>
          <w:b w:val="0"/>
          <w:bCs w:val="0"/>
          <w:sz w:val="36"/>
          <w:szCs w:val="36"/>
        </w:rPr>
        <w:t xml:space="preserve"> </w:t>
      </w:r>
      <w:r>
        <w:rPr>
          <w:rFonts w:hint="eastAsia" w:ascii="方正小标宋简体" w:hAnsi="方正小标宋简体" w:eastAsia="方正小标宋简体" w:cs="方正小标宋简体"/>
          <w:b w:val="0"/>
          <w:bCs w:val="0"/>
          <w:sz w:val="36"/>
          <w:szCs w:val="36"/>
        </w:rPr>
        <w:t>预算公开联系方式及信息反馈渠道</w:t>
      </w:r>
    </w:p>
    <w:p>
      <w:pPr>
        <w:pageBreakBefore w:val="0"/>
        <w:kinsoku/>
        <w:wordWrap/>
        <w:overflowPunct/>
        <w:topLinePunct w:val="0"/>
        <w:bidi w:val="0"/>
        <w:snapToGrid w:val="0"/>
        <w:spacing w:line="600" w:lineRule="exact"/>
        <w:rPr>
          <w:rFonts w:hint="eastAsia" w:ascii="方正小标宋简体" w:hAnsi="方正小标宋简体" w:eastAsia="方正小标宋简体" w:cs="方正小标宋简体"/>
          <w:sz w:val="36"/>
          <w:szCs w:val="36"/>
        </w:rPr>
      </w:pPr>
    </w:p>
    <w:p>
      <w:pPr>
        <w:pageBreakBefore w:val="0"/>
        <w:kinsoku/>
        <w:wordWrap/>
        <w:overflowPunct/>
        <w:topLinePunct w:val="0"/>
        <w:bidi w:val="0"/>
        <w:snapToGrid w:val="0"/>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本单位预算公开信息反馈和联系方式：</w:t>
      </w:r>
    </w:p>
    <w:p>
      <w:pPr>
        <w:pageBreakBefore w:val="0"/>
        <w:kinsoku/>
        <w:wordWrap/>
        <w:overflowPunct/>
        <w:topLinePunct w:val="0"/>
        <w:bidi w:val="0"/>
        <w:snapToGrid w:val="0"/>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联系人：</w:t>
      </w:r>
      <w:r>
        <w:rPr>
          <w:rFonts w:hint="eastAsia" w:ascii="仿宋" w:hAnsi="仿宋" w:eastAsia="仿宋" w:cs="仿宋"/>
          <w:sz w:val="32"/>
          <w:szCs w:val="32"/>
          <w:lang w:val="en-US" w:eastAsia="zh-CN"/>
        </w:rPr>
        <w:t>刘欢小</w:t>
      </w:r>
      <w:r>
        <w:rPr>
          <w:rFonts w:hint="eastAsia" w:ascii="仿宋" w:hAnsi="仿宋" w:eastAsia="仿宋" w:cs="仿宋"/>
          <w:sz w:val="32"/>
          <w:szCs w:val="32"/>
        </w:rPr>
        <w:t xml:space="preserve">               联系电话：</w:t>
      </w:r>
      <w:r>
        <w:rPr>
          <w:rFonts w:hint="eastAsia" w:ascii="仿宋" w:hAnsi="仿宋" w:eastAsia="仿宋" w:cs="仿宋"/>
          <w:sz w:val="32"/>
          <w:szCs w:val="32"/>
          <w:lang w:val="en-US" w:eastAsia="zh-CN"/>
        </w:rPr>
        <w:t>15147142774</w:t>
      </w:r>
    </w:p>
    <w:p>
      <w:pPr>
        <w:pageBreakBefore w:val="0"/>
        <w:kinsoku/>
        <w:wordWrap/>
        <w:overflowPunct/>
        <w:topLinePunct w:val="0"/>
        <w:bidi w:val="0"/>
        <w:snapToGrid w:val="0"/>
        <w:spacing w:line="600" w:lineRule="exact"/>
        <w:ind w:firstLine="640" w:firstLineChars="200"/>
        <w:rPr>
          <w:rFonts w:hint="eastAsia" w:ascii="仿宋" w:hAnsi="仿宋" w:eastAsia="仿宋" w:cs="仿宋"/>
          <w:sz w:val="32"/>
          <w:szCs w:val="32"/>
          <w:lang w:val="en-US" w:eastAsia="zh-CN"/>
        </w:rPr>
      </w:pPr>
    </w:p>
    <w:p>
      <w:pPr>
        <w:pageBreakBefore w:val="0"/>
        <w:kinsoku/>
        <w:wordWrap/>
        <w:overflowPunct/>
        <w:topLinePunct w:val="0"/>
        <w:bidi w:val="0"/>
        <w:spacing w:line="600" w:lineRule="exact"/>
        <w:rPr>
          <w:rFonts w:eastAsia="仿宋_GB2312" w:cstheme="minorBidi"/>
          <w:sz w:val="30"/>
          <w:szCs w:val="30"/>
        </w:rPr>
      </w:pPr>
    </w:p>
    <w:sectPr>
      <w:pgSz w:w="11910" w:h="16840"/>
      <w:pgMar w:top="1580" w:right="1020" w:bottom="280" w:left="1242" w:header="720" w:footer="72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541CDC9-2FAA-4995-81A2-B8832C2257C1}"/>
  </w:font>
  <w:font w:name="黑体">
    <w:panose1 w:val="02010609060101010101"/>
    <w:charset w:val="86"/>
    <w:family w:val="auto"/>
    <w:pitch w:val="default"/>
    <w:sig w:usb0="800002BF" w:usb1="38CF7CFA" w:usb2="00000016" w:usb3="00000000" w:csb0="00040001" w:csb1="00000000"/>
    <w:embedRegular r:id="rId2" w:fontKey="{2DAB9CB4-2639-4EF5-95E0-3D58B4D0413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embedRegular r:id="rId3" w:fontKey="{F902AC9B-41A5-404B-9EA2-C1D481609A78}"/>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roman"/>
    <w:pitch w:val="default"/>
    <w:sig w:usb0="00000001" w:usb1="080E0000" w:usb2="00000000" w:usb3="00000000" w:csb0="00040000" w:csb1="00000000"/>
    <w:embedRegular r:id="rId4" w:fontKey="{5D84C5DB-736C-4091-B477-0C953C93A552}"/>
  </w:font>
  <w:font w:name="等线">
    <w:altName w:val="微软雅黑"/>
    <w:panose1 w:val="02010600030101010101"/>
    <w:charset w:val="86"/>
    <w:family w:val="auto"/>
    <w:pitch w:val="default"/>
    <w:sig w:usb0="00000000" w:usb1="00000000" w:usb2="00000016" w:usb3="00000000" w:csb0="0004000F" w:csb1="00000000"/>
  </w:font>
  <w:font w:name="Helvetica">
    <w:altName w:val="Arial"/>
    <w:panose1 w:val="020B0604020202020204"/>
    <w:charset w:val="00"/>
    <w:family w:val="modern"/>
    <w:pitch w:val="default"/>
    <w:sig w:usb0="00000000" w:usb1="00000000" w:usb2="00000000" w:usb3="00000000" w:csb0="00000001" w:csb1="00000000"/>
  </w:font>
  <w:font w:name="Courier">
    <w:altName w:val="Courier New"/>
    <w:panose1 w:val="02070409020205020404"/>
    <w:charset w:val="00"/>
    <w:family w:val="roman"/>
    <w:pitch w:val="default"/>
    <w:sig w:usb0="00000000" w:usb1="00000000" w:usb2="00000000" w:usb3="00000000" w:csb0="00000001" w:csb1="00000000"/>
  </w:font>
  <w:font w:name="Tms Rmn">
    <w:altName w:val="Segoe Print"/>
    <w:panose1 w:val="02020603040505020304"/>
    <w:charset w:val="00"/>
    <w:family w:val="decorative"/>
    <w:pitch w:val="default"/>
    <w:sig w:usb0="00000000" w:usb1="00000000" w:usb2="00000000" w:usb3="00000000" w:csb0="00000001" w:csb1="00000000"/>
  </w:font>
  <w:font w:name="Helv">
    <w:altName w:val="Arial"/>
    <w:panose1 w:val="020B0604020202030204"/>
    <w:charset w:val="00"/>
    <w:family w:val="modern"/>
    <w:pitch w:val="default"/>
    <w:sig w:usb0="00000000" w:usb1="00000000" w:usb2="00000000" w:usb3="00000000" w:csb0="00000001" w:csb1="00000000"/>
  </w:font>
  <w:font w:name="New York">
    <w:altName w:val="Times New Roman"/>
    <w:panose1 w:val="02040503060506020304"/>
    <w:charset w:val="00"/>
    <w:family w:val="decorative"/>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方正小标宋简体">
    <w:panose1 w:val="02000000000000000000"/>
    <w:charset w:val="86"/>
    <w:family w:val="script"/>
    <w:pitch w:val="default"/>
    <w:sig w:usb0="00000001" w:usb1="08000000" w:usb2="00000000" w:usb3="00000000" w:csb0="00040000" w:csb1="00000000"/>
    <w:embedRegular r:id="rId5" w:fontKey="{179B4412-E2F0-4998-9C49-754FE09ECF46}"/>
  </w:font>
  <w:font w:name="仿宋">
    <w:panose1 w:val="02010609060101010101"/>
    <w:charset w:val="86"/>
    <w:family w:val="auto"/>
    <w:pitch w:val="default"/>
    <w:sig w:usb0="800002BF" w:usb1="38CF7CFA" w:usb2="00000016" w:usb3="00000000" w:csb0="00040001" w:csb1="00000000"/>
    <w:embedRegular r:id="rId6" w:fontKey="{B3E4ECE9-ED06-4190-8E53-5FB738FD6379}"/>
  </w:font>
  <w:font w:name="楷体">
    <w:panose1 w:val="02010609060101010101"/>
    <w:charset w:val="86"/>
    <w:family w:val="roman"/>
    <w:pitch w:val="default"/>
    <w:sig w:usb0="800002BF" w:usb1="38CF7CFA" w:usb2="00000016" w:usb3="00000000" w:csb0="00040001" w:csb1="00000000"/>
    <w:embedRegular r:id="rId7" w:fontKey="{AF491B68-447F-42C8-9DEE-81DBE2F8FA8E}"/>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 w:name="等线 Light">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ZTuoktAgAAWQ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ZTuoktAgAAWQQAAA4AAAAAAAAAAQAgAAAAHwEAAGRycy9lMm9Eb2MueG1sUEsFBgAAAAAG&#10;AAYAWQEAAL4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- 19 -</w:t>
                    </w:r>
                    <w: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DDE0B"/>
    <w:multiLevelType w:val="singleLevel"/>
    <w:tmpl w:val="A8ADDE0B"/>
    <w:lvl w:ilvl="0" w:tentative="0">
      <w:start w:val="2"/>
      <w:numFmt w:val="chineseCounting"/>
      <w:suff w:val="nothing"/>
      <w:lvlText w:val="（%1）"/>
      <w:lvlJc w:val="left"/>
      <w:rPr>
        <w:rFonts w:hint="eastAsia"/>
      </w:rPr>
    </w:lvl>
  </w:abstractNum>
  <w:abstractNum w:abstractNumId="1">
    <w:nsid w:val="3265B7C3"/>
    <w:multiLevelType w:val="singleLevel"/>
    <w:tmpl w:val="3265B7C3"/>
    <w:lvl w:ilvl="0" w:tentative="0">
      <w:start w:val="1"/>
      <w:numFmt w:val="chineseCounting"/>
      <w:suff w:val="nothing"/>
      <w:lvlText w:val="%1、"/>
      <w:lvlJc w:val="left"/>
      <w:rPr>
        <w:rFonts w:hint="eastAsia"/>
      </w:rPr>
    </w:lvl>
  </w:abstractNum>
  <w:abstractNum w:abstractNumId="2">
    <w:nsid w:val="4EC74364"/>
    <w:multiLevelType w:val="singleLevel"/>
    <w:tmpl w:val="4EC74364"/>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jZjQ4MzQ2OGU4ODRjNmJiMjZkYjc3OWFkOGM5NzgifQ=="/>
  </w:docVars>
  <w:rsids>
    <w:rsidRoot w:val="00172A27"/>
    <w:rsid w:val="00000CBF"/>
    <w:rsid w:val="000034CD"/>
    <w:rsid w:val="00003B87"/>
    <w:rsid w:val="000106AF"/>
    <w:rsid w:val="00010F09"/>
    <w:rsid w:val="00010F57"/>
    <w:rsid w:val="00014729"/>
    <w:rsid w:val="000168E2"/>
    <w:rsid w:val="00016E30"/>
    <w:rsid w:val="0001778D"/>
    <w:rsid w:val="00023930"/>
    <w:rsid w:val="0002537D"/>
    <w:rsid w:val="000267C9"/>
    <w:rsid w:val="000316D6"/>
    <w:rsid w:val="00034C3D"/>
    <w:rsid w:val="00035935"/>
    <w:rsid w:val="00035BD9"/>
    <w:rsid w:val="00037650"/>
    <w:rsid w:val="000408B3"/>
    <w:rsid w:val="000409C6"/>
    <w:rsid w:val="00040A7B"/>
    <w:rsid w:val="0004437D"/>
    <w:rsid w:val="00044D5A"/>
    <w:rsid w:val="000517C8"/>
    <w:rsid w:val="00052722"/>
    <w:rsid w:val="00052AB3"/>
    <w:rsid w:val="000530B5"/>
    <w:rsid w:val="000547DF"/>
    <w:rsid w:val="0005634A"/>
    <w:rsid w:val="00056E21"/>
    <w:rsid w:val="00063642"/>
    <w:rsid w:val="00065474"/>
    <w:rsid w:val="00071596"/>
    <w:rsid w:val="00073EED"/>
    <w:rsid w:val="00080B1C"/>
    <w:rsid w:val="00082025"/>
    <w:rsid w:val="000843F5"/>
    <w:rsid w:val="00084B87"/>
    <w:rsid w:val="00084C61"/>
    <w:rsid w:val="00084EE5"/>
    <w:rsid w:val="00085C93"/>
    <w:rsid w:val="00087A5E"/>
    <w:rsid w:val="00090945"/>
    <w:rsid w:val="00094212"/>
    <w:rsid w:val="00094289"/>
    <w:rsid w:val="00094579"/>
    <w:rsid w:val="0009486F"/>
    <w:rsid w:val="00097AD5"/>
    <w:rsid w:val="00097E70"/>
    <w:rsid w:val="000A3463"/>
    <w:rsid w:val="000A3CBA"/>
    <w:rsid w:val="000B179A"/>
    <w:rsid w:val="000B19DD"/>
    <w:rsid w:val="000B271C"/>
    <w:rsid w:val="000B3090"/>
    <w:rsid w:val="000B395D"/>
    <w:rsid w:val="000B4C87"/>
    <w:rsid w:val="000B5E2F"/>
    <w:rsid w:val="000B75C9"/>
    <w:rsid w:val="000C2547"/>
    <w:rsid w:val="000C2657"/>
    <w:rsid w:val="000C3B4A"/>
    <w:rsid w:val="000C7570"/>
    <w:rsid w:val="000D1A18"/>
    <w:rsid w:val="000D4710"/>
    <w:rsid w:val="000E093A"/>
    <w:rsid w:val="000E597B"/>
    <w:rsid w:val="000E63BF"/>
    <w:rsid w:val="000F0BD4"/>
    <w:rsid w:val="000F344F"/>
    <w:rsid w:val="000F6C2D"/>
    <w:rsid w:val="000F7468"/>
    <w:rsid w:val="000F746A"/>
    <w:rsid w:val="00102140"/>
    <w:rsid w:val="00106E16"/>
    <w:rsid w:val="001114EC"/>
    <w:rsid w:val="00112A96"/>
    <w:rsid w:val="001133DF"/>
    <w:rsid w:val="00114F9E"/>
    <w:rsid w:val="001151B8"/>
    <w:rsid w:val="00122854"/>
    <w:rsid w:val="00122B22"/>
    <w:rsid w:val="00123EEA"/>
    <w:rsid w:val="00126508"/>
    <w:rsid w:val="001329DF"/>
    <w:rsid w:val="001342A7"/>
    <w:rsid w:val="001357A3"/>
    <w:rsid w:val="00142E3E"/>
    <w:rsid w:val="001432CD"/>
    <w:rsid w:val="0014381D"/>
    <w:rsid w:val="0014464F"/>
    <w:rsid w:val="00152205"/>
    <w:rsid w:val="00153AFD"/>
    <w:rsid w:val="00155332"/>
    <w:rsid w:val="00155E13"/>
    <w:rsid w:val="00157214"/>
    <w:rsid w:val="001602D6"/>
    <w:rsid w:val="00163244"/>
    <w:rsid w:val="00163F67"/>
    <w:rsid w:val="00172A27"/>
    <w:rsid w:val="001735FD"/>
    <w:rsid w:val="001738CA"/>
    <w:rsid w:val="00175368"/>
    <w:rsid w:val="001802D6"/>
    <w:rsid w:val="00191536"/>
    <w:rsid w:val="00193879"/>
    <w:rsid w:val="001940E1"/>
    <w:rsid w:val="00196BA0"/>
    <w:rsid w:val="0019719A"/>
    <w:rsid w:val="001A02B5"/>
    <w:rsid w:val="001A1BDF"/>
    <w:rsid w:val="001A2F89"/>
    <w:rsid w:val="001A3158"/>
    <w:rsid w:val="001A3CE2"/>
    <w:rsid w:val="001A5241"/>
    <w:rsid w:val="001B012D"/>
    <w:rsid w:val="001B0DDF"/>
    <w:rsid w:val="001B1449"/>
    <w:rsid w:val="001B3621"/>
    <w:rsid w:val="001B4457"/>
    <w:rsid w:val="001B5368"/>
    <w:rsid w:val="001B5EC9"/>
    <w:rsid w:val="001B7FCD"/>
    <w:rsid w:val="001C0CDF"/>
    <w:rsid w:val="001C4010"/>
    <w:rsid w:val="001C6BF1"/>
    <w:rsid w:val="001D3C7E"/>
    <w:rsid w:val="001D6D0B"/>
    <w:rsid w:val="001D7958"/>
    <w:rsid w:val="001E0433"/>
    <w:rsid w:val="001E0815"/>
    <w:rsid w:val="001E3429"/>
    <w:rsid w:val="001E68D8"/>
    <w:rsid w:val="001E76DB"/>
    <w:rsid w:val="001F4C1E"/>
    <w:rsid w:val="001F6B7A"/>
    <w:rsid w:val="00200204"/>
    <w:rsid w:val="002015D3"/>
    <w:rsid w:val="002039F1"/>
    <w:rsid w:val="002044DF"/>
    <w:rsid w:val="002049F7"/>
    <w:rsid w:val="0021312E"/>
    <w:rsid w:val="0021383F"/>
    <w:rsid w:val="00214BEE"/>
    <w:rsid w:val="0021585B"/>
    <w:rsid w:val="0021600A"/>
    <w:rsid w:val="0021726C"/>
    <w:rsid w:val="00217770"/>
    <w:rsid w:val="00220C2A"/>
    <w:rsid w:val="00221E65"/>
    <w:rsid w:val="002240B1"/>
    <w:rsid w:val="0022415F"/>
    <w:rsid w:val="00224835"/>
    <w:rsid w:val="00224F3D"/>
    <w:rsid w:val="00225C23"/>
    <w:rsid w:val="00233D9B"/>
    <w:rsid w:val="00236FA6"/>
    <w:rsid w:val="00240094"/>
    <w:rsid w:val="00241B6B"/>
    <w:rsid w:val="002431E6"/>
    <w:rsid w:val="0024416D"/>
    <w:rsid w:val="00244B90"/>
    <w:rsid w:val="00245FFD"/>
    <w:rsid w:val="0025052F"/>
    <w:rsid w:val="0025133B"/>
    <w:rsid w:val="002519F2"/>
    <w:rsid w:val="00251E52"/>
    <w:rsid w:val="00252024"/>
    <w:rsid w:val="00252295"/>
    <w:rsid w:val="002604EC"/>
    <w:rsid w:val="0026390E"/>
    <w:rsid w:val="00266811"/>
    <w:rsid w:val="00266E55"/>
    <w:rsid w:val="002670EA"/>
    <w:rsid w:val="00270D49"/>
    <w:rsid w:val="002742F8"/>
    <w:rsid w:val="002748BD"/>
    <w:rsid w:val="00274A4D"/>
    <w:rsid w:val="00274E33"/>
    <w:rsid w:val="00286355"/>
    <w:rsid w:val="00286B1A"/>
    <w:rsid w:val="00287D92"/>
    <w:rsid w:val="00290958"/>
    <w:rsid w:val="00291FC4"/>
    <w:rsid w:val="002926AE"/>
    <w:rsid w:val="00293A42"/>
    <w:rsid w:val="00293F3B"/>
    <w:rsid w:val="00294D1F"/>
    <w:rsid w:val="002A1A3B"/>
    <w:rsid w:val="002A25F0"/>
    <w:rsid w:val="002A38DC"/>
    <w:rsid w:val="002A3F94"/>
    <w:rsid w:val="002A4CC2"/>
    <w:rsid w:val="002B0E96"/>
    <w:rsid w:val="002B21CC"/>
    <w:rsid w:val="002B3658"/>
    <w:rsid w:val="002B37C5"/>
    <w:rsid w:val="002B7E88"/>
    <w:rsid w:val="002D028A"/>
    <w:rsid w:val="002D2D64"/>
    <w:rsid w:val="002D3180"/>
    <w:rsid w:val="002D4EA7"/>
    <w:rsid w:val="002D6124"/>
    <w:rsid w:val="002D6167"/>
    <w:rsid w:val="002D70B8"/>
    <w:rsid w:val="002D7791"/>
    <w:rsid w:val="002D7AEB"/>
    <w:rsid w:val="002D7FE5"/>
    <w:rsid w:val="002F0AEA"/>
    <w:rsid w:val="002F0CEB"/>
    <w:rsid w:val="002F1022"/>
    <w:rsid w:val="002F2712"/>
    <w:rsid w:val="002F73C2"/>
    <w:rsid w:val="002F7AA1"/>
    <w:rsid w:val="0030209D"/>
    <w:rsid w:val="00304A27"/>
    <w:rsid w:val="0030703E"/>
    <w:rsid w:val="00307477"/>
    <w:rsid w:val="003115CC"/>
    <w:rsid w:val="00313750"/>
    <w:rsid w:val="00316EA0"/>
    <w:rsid w:val="00321A3C"/>
    <w:rsid w:val="0033160F"/>
    <w:rsid w:val="00331DB0"/>
    <w:rsid w:val="003337F4"/>
    <w:rsid w:val="00334CE7"/>
    <w:rsid w:val="00335EEB"/>
    <w:rsid w:val="00337D32"/>
    <w:rsid w:val="003406D1"/>
    <w:rsid w:val="0034673B"/>
    <w:rsid w:val="00351751"/>
    <w:rsid w:val="00351CBC"/>
    <w:rsid w:val="00352172"/>
    <w:rsid w:val="00355342"/>
    <w:rsid w:val="00356692"/>
    <w:rsid w:val="00356F2E"/>
    <w:rsid w:val="003575C9"/>
    <w:rsid w:val="0036025D"/>
    <w:rsid w:val="00361339"/>
    <w:rsid w:val="003617B4"/>
    <w:rsid w:val="003631E0"/>
    <w:rsid w:val="003655C7"/>
    <w:rsid w:val="003666F6"/>
    <w:rsid w:val="00367F5C"/>
    <w:rsid w:val="00367FEB"/>
    <w:rsid w:val="00370C21"/>
    <w:rsid w:val="0037119D"/>
    <w:rsid w:val="00371460"/>
    <w:rsid w:val="00371E38"/>
    <w:rsid w:val="00374C99"/>
    <w:rsid w:val="00374EC2"/>
    <w:rsid w:val="00375717"/>
    <w:rsid w:val="00377F83"/>
    <w:rsid w:val="00385C9F"/>
    <w:rsid w:val="00385D9C"/>
    <w:rsid w:val="00386A78"/>
    <w:rsid w:val="00387B4F"/>
    <w:rsid w:val="00387FDC"/>
    <w:rsid w:val="003900E4"/>
    <w:rsid w:val="003908AD"/>
    <w:rsid w:val="003944BB"/>
    <w:rsid w:val="003945B5"/>
    <w:rsid w:val="00394D62"/>
    <w:rsid w:val="00395D0B"/>
    <w:rsid w:val="00397362"/>
    <w:rsid w:val="003A003A"/>
    <w:rsid w:val="003A1185"/>
    <w:rsid w:val="003A3E3C"/>
    <w:rsid w:val="003A4972"/>
    <w:rsid w:val="003B4A14"/>
    <w:rsid w:val="003B5570"/>
    <w:rsid w:val="003C31AB"/>
    <w:rsid w:val="003C35CD"/>
    <w:rsid w:val="003C43EA"/>
    <w:rsid w:val="003C4F65"/>
    <w:rsid w:val="003C53D2"/>
    <w:rsid w:val="003C7866"/>
    <w:rsid w:val="003D0971"/>
    <w:rsid w:val="003D3C90"/>
    <w:rsid w:val="003D5CBF"/>
    <w:rsid w:val="003E02C3"/>
    <w:rsid w:val="003E18C9"/>
    <w:rsid w:val="003F567D"/>
    <w:rsid w:val="003F7782"/>
    <w:rsid w:val="00400588"/>
    <w:rsid w:val="00406AC9"/>
    <w:rsid w:val="0041073B"/>
    <w:rsid w:val="0041167C"/>
    <w:rsid w:val="004138A8"/>
    <w:rsid w:val="0041426C"/>
    <w:rsid w:val="00416FDF"/>
    <w:rsid w:val="00417B37"/>
    <w:rsid w:val="0042054B"/>
    <w:rsid w:val="00420D95"/>
    <w:rsid w:val="004253B8"/>
    <w:rsid w:val="00425ED7"/>
    <w:rsid w:val="00426740"/>
    <w:rsid w:val="00427C2F"/>
    <w:rsid w:val="0043128C"/>
    <w:rsid w:val="00434D44"/>
    <w:rsid w:val="0044228B"/>
    <w:rsid w:val="00442688"/>
    <w:rsid w:val="00442AED"/>
    <w:rsid w:val="00442D5D"/>
    <w:rsid w:val="00444B82"/>
    <w:rsid w:val="004459F0"/>
    <w:rsid w:val="00454633"/>
    <w:rsid w:val="00454737"/>
    <w:rsid w:val="00455BF8"/>
    <w:rsid w:val="00456DB3"/>
    <w:rsid w:val="00456EAD"/>
    <w:rsid w:val="004604FE"/>
    <w:rsid w:val="004611A8"/>
    <w:rsid w:val="00461737"/>
    <w:rsid w:val="00467117"/>
    <w:rsid w:val="00467D70"/>
    <w:rsid w:val="00467DC5"/>
    <w:rsid w:val="004702DB"/>
    <w:rsid w:val="00473D33"/>
    <w:rsid w:val="004769DB"/>
    <w:rsid w:val="00481EB5"/>
    <w:rsid w:val="00482B89"/>
    <w:rsid w:val="004833E7"/>
    <w:rsid w:val="00483401"/>
    <w:rsid w:val="00491B17"/>
    <w:rsid w:val="004931F8"/>
    <w:rsid w:val="00494023"/>
    <w:rsid w:val="004967F7"/>
    <w:rsid w:val="00497241"/>
    <w:rsid w:val="004A1F81"/>
    <w:rsid w:val="004A20B6"/>
    <w:rsid w:val="004A2789"/>
    <w:rsid w:val="004A2DF3"/>
    <w:rsid w:val="004A2FCA"/>
    <w:rsid w:val="004A3875"/>
    <w:rsid w:val="004A7AF4"/>
    <w:rsid w:val="004B048E"/>
    <w:rsid w:val="004B143B"/>
    <w:rsid w:val="004B174D"/>
    <w:rsid w:val="004B5933"/>
    <w:rsid w:val="004C500C"/>
    <w:rsid w:val="004C5FFC"/>
    <w:rsid w:val="004C74F7"/>
    <w:rsid w:val="004D1253"/>
    <w:rsid w:val="004D158E"/>
    <w:rsid w:val="004D281F"/>
    <w:rsid w:val="004D2861"/>
    <w:rsid w:val="004D5666"/>
    <w:rsid w:val="004D6BB1"/>
    <w:rsid w:val="004D7A03"/>
    <w:rsid w:val="004D7DBF"/>
    <w:rsid w:val="004E0454"/>
    <w:rsid w:val="004E06ED"/>
    <w:rsid w:val="004E1457"/>
    <w:rsid w:val="004E4A43"/>
    <w:rsid w:val="004E4BBF"/>
    <w:rsid w:val="004F2CDD"/>
    <w:rsid w:val="004F4D87"/>
    <w:rsid w:val="004F55CD"/>
    <w:rsid w:val="004F58A0"/>
    <w:rsid w:val="004F5F12"/>
    <w:rsid w:val="004F6692"/>
    <w:rsid w:val="004F77B0"/>
    <w:rsid w:val="00501EEF"/>
    <w:rsid w:val="00502A31"/>
    <w:rsid w:val="00505021"/>
    <w:rsid w:val="00506790"/>
    <w:rsid w:val="00510EFF"/>
    <w:rsid w:val="00511B53"/>
    <w:rsid w:val="005146EE"/>
    <w:rsid w:val="005160E3"/>
    <w:rsid w:val="005161E3"/>
    <w:rsid w:val="00516B40"/>
    <w:rsid w:val="005203F0"/>
    <w:rsid w:val="00521E09"/>
    <w:rsid w:val="00525EB0"/>
    <w:rsid w:val="00535551"/>
    <w:rsid w:val="0053664B"/>
    <w:rsid w:val="00540718"/>
    <w:rsid w:val="00540B71"/>
    <w:rsid w:val="00541F46"/>
    <w:rsid w:val="0054292B"/>
    <w:rsid w:val="005440BF"/>
    <w:rsid w:val="0054661A"/>
    <w:rsid w:val="00552574"/>
    <w:rsid w:val="00554DCA"/>
    <w:rsid w:val="00556C59"/>
    <w:rsid w:val="00557E0E"/>
    <w:rsid w:val="005604D0"/>
    <w:rsid w:val="005614CC"/>
    <w:rsid w:val="005615F3"/>
    <w:rsid w:val="0056225D"/>
    <w:rsid w:val="00562E92"/>
    <w:rsid w:val="005639FA"/>
    <w:rsid w:val="0056420B"/>
    <w:rsid w:val="00564ABA"/>
    <w:rsid w:val="005653F5"/>
    <w:rsid w:val="00571BB6"/>
    <w:rsid w:val="00572A14"/>
    <w:rsid w:val="0057572A"/>
    <w:rsid w:val="00576A02"/>
    <w:rsid w:val="0058236D"/>
    <w:rsid w:val="00582BA2"/>
    <w:rsid w:val="00583D19"/>
    <w:rsid w:val="0058789A"/>
    <w:rsid w:val="00593F60"/>
    <w:rsid w:val="00594E72"/>
    <w:rsid w:val="00594E89"/>
    <w:rsid w:val="00595732"/>
    <w:rsid w:val="005957A8"/>
    <w:rsid w:val="005A0020"/>
    <w:rsid w:val="005A0592"/>
    <w:rsid w:val="005A09E0"/>
    <w:rsid w:val="005A1BC7"/>
    <w:rsid w:val="005A7383"/>
    <w:rsid w:val="005B155E"/>
    <w:rsid w:val="005B1651"/>
    <w:rsid w:val="005B1D05"/>
    <w:rsid w:val="005B544A"/>
    <w:rsid w:val="005B570B"/>
    <w:rsid w:val="005B5ECD"/>
    <w:rsid w:val="005C5D3B"/>
    <w:rsid w:val="005C773C"/>
    <w:rsid w:val="005D2118"/>
    <w:rsid w:val="005D476C"/>
    <w:rsid w:val="005D5AEF"/>
    <w:rsid w:val="005E031D"/>
    <w:rsid w:val="005E2226"/>
    <w:rsid w:val="005F007E"/>
    <w:rsid w:val="005F22D5"/>
    <w:rsid w:val="005F2659"/>
    <w:rsid w:val="005F3198"/>
    <w:rsid w:val="005F5238"/>
    <w:rsid w:val="005F5B86"/>
    <w:rsid w:val="00603A8C"/>
    <w:rsid w:val="00607135"/>
    <w:rsid w:val="00610D76"/>
    <w:rsid w:val="0061425B"/>
    <w:rsid w:val="00615CCA"/>
    <w:rsid w:val="00616504"/>
    <w:rsid w:val="00616551"/>
    <w:rsid w:val="00617C3C"/>
    <w:rsid w:val="00623384"/>
    <w:rsid w:val="006236AD"/>
    <w:rsid w:val="0063195F"/>
    <w:rsid w:val="00632944"/>
    <w:rsid w:val="006355A9"/>
    <w:rsid w:val="00637A4F"/>
    <w:rsid w:val="00641CD5"/>
    <w:rsid w:val="00642BB6"/>
    <w:rsid w:val="00644031"/>
    <w:rsid w:val="00644FBC"/>
    <w:rsid w:val="00647134"/>
    <w:rsid w:val="00652DB9"/>
    <w:rsid w:val="0065703E"/>
    <w:rsid w:val="006575E7"/>
    <w:rsid w:val="00657673"/>
    <w:rsid w:val="00661E32"/>
    <w:rsid w:val="00662CCA"/>
    <w:rsid w:val="00662EC6"/>
    <w:rsid w:val="00662F26"/>
    <w:rsid w:val="00665B56"/>
    <w:rsid w:val="006720DF"/>
    <w:rsid w:val="00672743"/>
    <w:rsid w:val="00681E9C"/>
    <w:rsid w:val="00682B2E"/>
    <w:rsid w:val="00683341"/>
    <w:rsid w:val="006853C1"/>
    <w:rsid w:val="0068695A"/>
    <w:rsid w:val="00686C54"/>
    <w:rsid w:val="00687D34"/>
    <w:rsid w:val="00691B56"/>
    <w:rsid w:val="00691CC7"/>
    <w:rsid w:val="00691D88"/>
    <w:rsid w:val="00693C36"/>
    <w:rsid w:val="0069508B"/>
    <w:rsid w:val="00695904"/>
    <w:rsid w:val="006966EC"/>
    <w:rsid w:val="0069730F"/>
    <w:rsid w:val="00697930"/>
    <w:rsid w:val="006A0A1B"/>
    <w:rsid w:val="006A1B40"/>
    <w:rsid w:val="006A29F4"/>
    <w:rsid w:val="006A33FD"/>
    <w:rsid w:val="006A4D49"/>
    <w:rsid w:val="006A5098"/>
    <w:rsid w:val="006A623D"/>
    <w:rsid w:val="006B1149"/>
    <w:rsid w:val="006B1F4E"/>
    <w:rsid w:val="006B35D8"/>
    <w:rsid w:val="006B5EC7"/>
    <w:rsid w:val="006B6C41"/>
    <w:rsid w:val="006C0F17"/>
    <w:rsid w:val="006C3341"/>
    <w:rsid w:val="006C3359"/>
    <w:rsid w:val="006C4A23"/>
    <w:rsid w:val="006C5697"/>
    <w:rsid w:val="006C6FF2"/>
    <w:rsid w:val="006C79FA"/>
    <w:rsid w:val="006C7ECE"/>
    <w:rsid w:val="006D10E1"/>
    <w:rsid w:val="006D3BB4"/>
    <w:rsid w:val="006D4EAB"/>
    <w:rsid w:val="006F04BC"/>
    <w:rsid w:val="006F520F"/>
    <w:rsid w:val="00700A16"/>
    <w:rsid w:val="00701E0C"/>
    <w:rsid w:val="0070236E"/>
    <w:rsid w:val="00702E1F"/>
    <w:rsid w:val="00705D96"/>
    <w:rsid w:val="00706BD6"/>
    <w:rsid w:val="00710B15"/>
    <w:rsid w:val="00710DBC"/>
    <w:rsid w:val="00710F2F"/>
    <w:rsid w:val="00711981"/>
    <w:rsid w:val="00712513"/>
    <w:rsid w:val="00714FCB"/>
    <w:rsid w:val="00716714"/>
    <w:rsid w:val="00717855"/>
    <w:rsid w:val="007208BC"/>
    <w:rsid w:val="007223AD"/>
    <w:rsid w:val="0072313B"/>
    <w:rsid w:val="0073016A"/>
    <w:rsid w:val="007319CE"/>
    <w:rsid w:val="0073502E"/>
    <w:rsid w:val="00735453"/>
    <w:rsid w:val="0074153A"/>
    <w:rsid w:val="00741A58"/>
    <w:rsid w:val="007438FA"/>
    <w:rsid w:val="007444F9"/>
    <w:rsid w:val="00745662"/>
    <w:rsid w:val="00746BB0"/>
    <w:rsid w:val="007500F5"/>
    <w:rsid w:val="007503B4"/>
    <w:rsid w:val="00751B12"/>
    <w:rsid w:val="007525B4"/>
    <w:rsid w:val="0075361E"/>
    <w:rsid w:val="00755B39"/>
    <w:rsid w:val="00756505"/>
    <w:rsid w:val="007602DD"/>
    <w:rsid w:val="00760CD7"/>
    <w:rsid w:val="0076688E"/>
    <w:rsid w:val="007720CC"/>
    <w:rsid w:val="0077226B"/>
    <w:rsid w:val="00773DB6"/>
    <w:rsid w:val="0077514A"/>
    <w:rsid w:val="00781279"/>
    <w:rsid w:val="00783AFE"/>
    <w:rsid w:val="007904FF"/>
    <w:rsid w:val="007925EB"/>
    <w:rsid w:val="00796798"/>
    <w:rsid w:val="00797B28"/>
    <w:rsid w:val="007A038A"/>
    <w:rsid w:val="007A1E1B"/>
    <w:rsid w:val="007A23C5"/>
    <w:rsid w:val="007A3D48"/>
    <w:rsid w:val="007A5961"/>
    <w:rsid w:val="007A62AF"/>
    <w:rsid w:val="007A6303"/>
    <w:rsid w:val="007A73B9"/>
    <w:rsid w:val="007B0811"/>
    <w:rsid w:val="007B12CC"/>
    <w:rsid w:val="007B31EB"/>
    <w:rsid w:val="007B425E"/>
    <w:rsid w:val="007C1D53"/>
    <w:rsid w:val="007C22F2"/>
    <w:rsid w:val="007C3D31"/>
    <w:rsid w:val="007C4FA1"/>
    <w:rsid w:val="007D2F2B"/>
    <w:rsid w:val="007D48A4"/>
    <w:rsid w:val="007D719A"/>
    <w:rsid w:val="007E11AF"/>
    <w:rsid w:val="007E1A50"/>
    <w:rsid w:val="007E36AC"/>
    <w:rsid w:val="007E4B97"/>
    <w:rsid w:val="007E5353"/>
    <w:rsid w:val="007E55B7"/>
    <w:rsid w:val="007E6392"/>
    <w:rsid w:val="007F42D9"/>
    <w:rsid w:val="007F5799"/>
    <w:rsid w:val="007F5BF8"/>
    <w:rsid w:val="007F7B66"/>
    <w:rsid w:val="00801DE2"/>
    <w:rsid w:val="00802AAD"/>
    <w:rsid w:val="008038C9"/>
    <w:rsid w:val="0080646E"/>
    <w:rsid w:val="00806C2A"/>
    <w:rsid w:val="008077DA"/>
    <w:rsid w:val="008141B6"/>
    <w:rsid w:val="008153A1"/>
    <w:rsid w:val="00825BFE"/>
    <w:rsid w:val="00825C8F"/>
    <w:rsid w:val="00826B5E"/>
    <w:rsid w:val="00831380"/>
    <w:rsid w:val="00831843"/>
    <w:rsid w:val="00832D6F"/>
    <w:rsid w:val="008330BB"/>
    <w:rsid w:val="00833CAD"/>
    <w:rsid w:val="008406FC"/>
    <w:rsid w:val="00840AA3"/>
    <w:rsid w:val="008410E6"/>
    <w:rsid w:val="00841318"/>
    <w:rsid w:val="00841E77"/>
    <w:rsid w:val="008421E5"/>
    <w:rsid w:val="00845E45"/>
    <w:rsid w:val="008512E3"/>
    <w:rsid w:val="00851C1E"/>
    <w:rsid w:val="00853166"/>
    <w:rsid w:val="008545A3"/>
    <w:rsid w:val="00856CD9"/>
    <w:rsid w:val="00862F0E"/>
    <w:rsid w:val="00863E6B"/>
    <w:rsid w:val="008655F8"/>
    <w:rsid w:val="00867DAD"/>
    <w:rsid w:val="00867EAE"/>
    <w:rsid w:val="00870A99"/>
    <w:rsid w:val="00871458"/>
    <w:rsid w:val="00872CB6"/>
    <w:rsid w:val="00874F21"/>
    <w:rsid w:val="00882D02"/>
    <w:rsid w:val="00883213"/>
    <w:rsid w:val="0088340D"/>
    <w:rsid w:val="00884A1B"/>
    <w:rsid w:val="008923A4"/>
    <w:rsid w:val="008927E0"/>
    <w:rsid w:val="00893556"/>
    <w:rsid w:val="00893B88"/>
    <w:rsid w:val="008953C4"/>
    <w:rsid w:val="008A02F3"/>
    <w:rsid w:val="008A4193"/>
    <w:rsid w:val="008A4440"/>
    <w:rsid w:val="008A58B3"/>
    <w:rsid w:val="008B024E"/>
    <w:rsid w:val="008B14E4"/>
    <w:rsid w:val="008B2C45"/>
    <w:rsid w:val="008B4190"/>
    <w:rsid w:val="008C0361"/>
    <w:rsid w:val="008C2670"/>
    <w:rsid w:val="008C6831"/>
    <w:rsid w:val="008C736D"/>
    <w:rsid w:val="008D30DD"/>
    <w:rsid w:val="008D35B6"/>
    <w:rsid w:val="008D5D5A"/>
    <w:rsid w:val="008D63C9"/>
    <w:rsid w:val="008D77B0"/>
    <w:rsid w:val="008E06A1"/>
    <w:rsid w:val="008E1673"/>
    <w:rsid w:val="008E6D68"/>
    <w:rsid w:val="008F4555"/>
    <w:rsid w:val="00900431"/>
    <w:rsid w:val="00902193"/>
    <w:rsid w:val="0090328C"/>
    <w:rsid w:val="00910123"/>
    <w:rsid w:val="00912961"/>
    <w:rsid w:val="00913386"/>
    <w:rsid w:val="00913F71"/>
    <w:rsid w:val="00914563"/>
    <w:rsid w:val="00916D35"/>
    <w:rsid w:val="00921822"/>
    <w:rsid w:val="00921960"/>
    <w:rsid w:val="0092196F"/>
    <w:rsid w:val="00923F6C"/>
    <w:rsid w:val="00925D28"/>
    <w:rsid w:val="00927B48"/>
    <w:rsid w:val="00931166"/>
    <w:rsid w:val="0093340A"/>
    <w:rsid w:val="00933955"/>
    <w:rsid w:val="00935A11"/>
    <w:rsid w:val="00936518"/>
    <w:rsid w:val="00937032"/>
    <w:rsid w:val="00937C98"/>
    <w:rsid w:val="0094258F"/>
    <w:rsid w:val="0094661D"/>
    <w:rsid w:val="009469B5"/>
    <w:rsid w:val="0095122D"/>
    <w:rsid w:val="00952194"/>
    <w:rsid w:val="00955087"/>
    <w:rsid w:val="0095730F"/>
    <w:rsid w:val="0096060D"/>
    <w:rsid w:val="00961C95"/>
    <w:rsid w:val="00962A5F"/>
    <w:rsid w:val="00963B0B"/>
    <w:rsid w:val="0096467C"/>
    <w:rsid w:val="00965969"/>
    <w:rsid w:val="00965DB7"/>
    <w:rsid w:val="009667C2"/>
    <w:rsid w:val="00967F39"/>
    <w:rsid w:val="00970038"/>
    <w:rsid w:val="00971D84"/>
    <w:rsid w:val="0097237D"/>
    <w:rsid w:val="009740A2"/>
    <w:rsid w:val="00976F17"/>
    <w:rsid w:val="00981972"/>
    <w:rsid w:val="0098245F"/>
    <w:rsid w:val="009855CA"/>
    <w:rsid w:val="00990F07"/>
    <w:rsid w:val="009932D0"/>
    <w:rsid w:val="00996DA3"/>
    <w:rsid w:val="009A5F8F"/>
    <w:rsid w:val="009B0A61"/>
    <w:rsid w:val="009B109A"/>
    <w:rsid w:val="009B4531"/>
    <w:rsid w:val="009B5F75"/>
    <w:rsid w:val="009B6519"/>
    <w:rsid w:val="009B6C65"/>
    <w:rsid w:val="009B7836"/>
    <w:rsid w:val="009C164A"/>
    <w:rsid w:val="009D0A18"/>
    <w:rsid w:val="009D17E4"/>
    <w:rsid w:val="009D5A93"/>
    <w:rsid w:val="009D5BA5"/>
    <w:rsid w:val="009D64E2"/>
    <w:rsid w:val="009D6BF5"/>
    <w:rsid w:val="009E0276"/>
    <w:rsid w:val="009E25B6"/>
    <w:rsid w:val="009E2A29"/>
    <w:rsid w:val="009E5F33"/>
    <w:rsid w:val="009E6791"/>
    <w:rsid w:val="009E7510"/>
    <w:rsid w:val="009F02C1"/>
    <w:rsid w:val="009F0BD2"/>
    <w:rsid w:val="009F1452"/>
    <w:rsid w:val="009F1BF8"/>
    <w:rsid w:val="009F1C9C"/>
    <w:rsid w:val="009F250C"/>
    <w:rsid w:val="009F275E"/>
    <w:rsid w:val="009F434C"/>
    <w:rsid w:val="009F7D34"/>
    <w:rsid w:val="00A00E7B"/>
    <w:rsid w:val="00A02520"/>
    <w:rsid w:val="00A02BAA"/>
    <w:rsid w:val="00A107BD"/>
    <w:rsid w:val="00A10D56"/>
    <w:rsid w:val="00A1218E"/>
    <w:rsid w:val="00A12C39"/>
    <w:rsid w:val="00A13A13"/>
    <w:rsid w:val="00A15326"/>
    <w:rsid w:val="00A16CEC"/>
    <w:rsid w:val="00A26C91"/>
    <w:rsid w:val="00A26E9C"/>
    <w:rsid w:val="00A318E2"/>
    <w:rsid w:val="00A33F58"/>
    <w:rsid w:val="00A36055"/>
    <w:rsid w:val="00A40BC8"/>
    <w:rsid w:val="00A4369D"/>
    <w:rsid w:val="00A43B19"/>
    <w:rsid w:val="00A4472E"/>
    <w:rsid w:val="00A46D31"/>
    <w:rsid w:val="00A47EA4"/>
    <w:rsid w:val="00A5036F"/>
    <w:rsid w:val="00A503E5"/>
    <w:rsid w:val="00A509FD"/>
    <w:rsid w:val="00A53FF0"/>
    <w:rsid w:val="00A54456"/>
    <w:rsid w:val="00A5471E"/>
    <w:rsid w:val="00A551D7"/>
    <w:rsid w:val="00A55B27"/>
    <w:rsid w:val="00A55BDA"/>
    <w:rsid w:val="00A60C43"/>
    <w:rsid w:val="00A64596"/>
    <w:rsid w:val="00A67BE2"/>
    <w:rsid w:val="00A74820"/>
    <w:rsid w:val="00A76E41"/>
    <w:rsid w:val="00A776BC"/>
    <w:rsid w:val="00A8105F"/>
    <w:rsid w:val="00A81465"/>
    <w:rsid w:val="00A833A7"/>
    <w:rsid w:val="00A86AB0"/>
    <w:rsid w:val="00A87262"/>
    <w:rsid w:val="00A90F79"/>
    <w:rsid w:val="00A9323F"/>
    <w:rsid w:val="00A93929"/>
    <w:rsid w:val="00A9509B"/>
    <w:rsid w:val="00A963E4"/>
    <w:rsid w:val="00A97C90"/>
    <w:rsid w:val="00AA15A6"/>
    <w:rsid w:val="00AA182F"/>
    <w:rsid w:val="00AA3F58"/>
    <w:rsid w:val="00AA4870"/>
    <w:rsid w:val="00AA6B5D"/>
    <w:rsid w:val="00AB1D83"/>
    <w:rsid w:val="00AB5668"/>
    <w:rsid w:val="00AB587E"/>
    <w:rsid w:val="00AB6697"/>
    <w:rsid w:val="00AC0CA3"/>
    <w:rsid w:val="00AC24D8"/>
    <w:rsid w:val="00AC2F0E"/>
    <w:rsid w:val="00AC6329"/>
    <w:rsid w:val="00AC6B22"/>
    <w:rsid w:val="00AD13AD"/>
    <w:rsid w:val="00AE08D3"/>
    <w:rsid w:val="00AE225B"/>
    <w:rsid w:val="00AE46A4"/>
    <w:rsid w:val="00AE535D"/>
    <w:rsid w:val="00AE69CE"/>
    <w:rsid w:val="00AF08E9"/>
    <w:rsid w:val="00AF0B26"/>
    <w:rsid w:val="00AF0EBF"/>
    <w:rsid w:val="00AF2165"/>
    <w:rsid w:val="00AF6826"/>
    <w:rsid w:val="00B00877"/>
    <w:rsid w:val="00B02697"/>
    <w:rsid w:val="00B0719C"/>
    <w:rsid w:val="00B14CC8"/>
    <w:rsid w:val="00B17240"/>
    <w:rsid w:val="00B234C1"/>
    <w:rsid w:val="00B248CE"/>
    <w:rsid w:val="00B24E37"/>
    <w:rsid w:val="00B25020"/>
    <w:rsid w:val="00B256C8"/>
    <w:rsid w:val="00B256F6"/>
    <w:rsid w:val="00B272EE"/>
    <w:rsid w:val="00B302A1"/>
    <w:rsid w:val="00B31FCC"/>
    <w:rsid w:val="00B3557A"/>
    <w:rsid w:val="00B3740D"/>
    <w:rsid w:val="00B3776F"/>
    <w:rsid w:val="00B418AB"/>
    <w:rsid w:val="00B41ACE"/>
    <w:rsid w:val="00B4291F"/>
    <w:rsid w:val="00B42B7C"/>
    <w:rsid w:val="00B42F55"/>
    <w:rsid w:val="00B46CA3"/>
    <w:rsid w:val="00B5591E"/>
    <w:rsid w:val="00B565C7"/>
    <w:rsid w:val="00B56F47"/>
    <w:rsid w:val="00B608C5"/>
    <w:rsid w:val="00B61CEF"/>
    <w:rsid w:val="00B657D7"/>
    <w:rsid w:val="00B659E9"/>
    <w:rsid w:val="00B677D1"/>
    <w:rsid w:val="00B7130A"/>
    <w:rsid w:val="00B71CA8"/>
    <w:rsid w:val="00B753C1"/>
    <w:rsid w:val="00B82CCF"/>
    <w:rsid w:val="00B83052"/>
    <w:rsid w:val="00B8677C"/>
    <w:rsid w:val="00B90FC3"/>
    <w:rsid w:val="00B92387"/>
    <w:rsid w:val="00B9395A"/>
    <w:rsid w:val="00B93A38"/>
    <w:rsid w:val="00B95280"/>
    <w:rsid w:val="00B9638C"/>
    <w:rsid w:val="00BA5133"/>
    <w:rsid w:val="00BA5885"/>
    <w:rsid w:val="00BA59F6"/>
    <w:rsid w:val="00BA6774"/>
    <w:rsid w:val="00BB0763"/>
    <w:rsid w:val="00BB0E01"/>
    <w:rsid w:val="00BB1CB2"/>
    <w:rsid w:val="00BB21F1"/>
    <w:rsid w:val="00BB4264"/>
    <w:rsid w:val="00BB4B2D"/>
    <w:rsid w:val="00BB6099"/>
    <w:rsid w:val="00BB6BDE"/>
    <w:rsid w:val="00BB702A"/>
    <w:rsid w:val="00BC0FBE"/>
    <w:rsid w:val="00BC1D98"/>
    <w:rsid w:val="00BC3F50"/>
    <w:rsid w:val="00BD324F"/>
    <w:rsid w:val="00BD3603"/>
    <w:rsid w:val="00BD702A"/>
    <w:rsid w:val="00BE0161"/>
    <w:rsid w:val="00BE1766"/>
    <w:rsid w:val="00BE3275"/>
    <w:rsid w:val="00BE36C6"/>
    <w:rsid w:val="00BE5F84"/>
    <w:rsid w:val="00BF0DFB"/>
    <w:rsid w:val="00BF14CF"/>
    <w:rsid w:val="00BF48F2"/>
    <w:rsid w:val="00BF648F"/>
    <w:rsid w:val="00C00A12"/>
    <w:rsid w:val="00C01354"/>
    <w:rsid w:val="00C02E08"/>
    <w:rsid w:val="00C04FEC"/>
    <w:rsid w:val="00C05052"/>
    <w:rsid w:val="00C0544C"/>
    <w:rsid w:val="00C064AA"/>
    <w:rsid w:val="00C10643"/>
    <w:rsid w:val="00C15609"/>
    <w:rsid w:val="00C16EAB"/>
    <w:rsid w:val="00C23757"/>
    <w:rsid w:val="00C2432E"/>
    <w:rsid w:val="00C25332"/>
    <w:rsid w:val="00C25933"/>
    <w:rsid w:val="00C27C2B"/>
    <w:rsid w:val="00C3318C"/>
    <w:rsid w:val="00C34F6D"/>
    <w:rsid w:val="00C3720A"/>
    <w:rsid w:val="00C41DCA"/>
    <w:rsid w:val="00C45720"/>
    <w:rsid w:val="00C51934"/>
    <w:rsid w:val="00C549B2"/>
    <w:rsid w:val="00C55715"/>
    <w:rsid w:val="00C56FA8"/>
    <w:rsid w:val="00C61C00"/>
    <w:rsid w:val="00C62802"/>
    <w:rsid w:val="00C6346F"/>
    <w:rsid w:val="00C679E4"/>
    <w:rsid w:val="00C73DB2"/>
    <w:rsid w:val="00C75067"/>
    <w:rsid w:val="00C802CF"/>
    <w:rsid w:val="00C830BD"/>
    <w:rsid w:val="00C84E19"/>
    <w:rsid w:val="00C85194"/>
    <w:rsid w:val="00C95F53"/>
    <w:rsid w:val="00C97F3E"/>
    <w:rsid w:val="00CA00FB"/>
    <w:rsid w:val="00CA0715"/>
    <w:rsid w:val="00CA11BC"/>
    <w:rsid w:val="00CA1CD2"/>
    <w:rsid w:val="00CA39D0"/>
    <w:rsid w:val="00CA48E6"/>
    <w:rsid w:val="00CA4E7E"/>
    <w:rsid w:val="00CA67C6"/>
    <w:rsid w:val="00CB14B8"/>
    <w:rsid w:val="00CB262F"/>
    <w:rsid w:val="00CB39DC"/>
    <w:rsid w:val="00CB4939"/>
    <w:rsid w:val="00CB5977"/>
    <w:rsid w:val="00CB5E07"/>
    <w:rsid w:val="00CB5FDB"/>
    <w:rsid w:val="00CC36CA"/>
    <w:rsid w:val="00CC6EF3"/>
    <w:rsid w:val="00CC7A2E"/>
    <w:rsid w:val="00CC7AEB"/>
    <w:rsid w:val="00CD27CB"/>
    <w:rsid w:val="00CD478B"/>
    <w:rsid w:val="00CD6BE5"/>
    <w:rsid w:val="00CD77F5"/>
    <w:rsid w:val="00CD7CD7"/>
    <w:rsid w:val="00CD7DD7"/>
    <w:rsid w:val="00CE0245"/>
    <w:rsid w:val="00CE47BF"/>
    <w:rsid w:val="00CE76D0"/>
    <w:rsid w:val="00CF43D3"/>
    <w:rsid w:val="00CF4997"/>
    <w:rsid w:val="00CF7256"/>
    <w:rsid w:val="00CF75BB"/>
    <w:rsid w:val="00D03579"/>
    <w:rsid w:val="00D04FCE"/>
    <w:rsid w:val="00D11D9E"/>
    <w:rsid w:val="00D13247"/>
    <w:rsid w:val="00D1341B"/>
    <w:rsid w:val="00D13E31"/>
    <w:rsid w:val="00D16614"/>
    <w:rsid w:val="00D2127E"/>
    <w:rsid w:val="00D228D1"/>
    <w:rsid w:val="00D22DFA"/>
    <w:rsid w:val="00D24B8C"/>
    <w:rsid w:val="00D26AA8"/>
    <w:rsid w:val="00D27019"/>
    <w:rsid w:val="00D315DA"/>
    <w:rsid w:val="00D3317F"/>
    <w:rsid w:val="00D360BE"/>
    <w:rsid w:val="00D40BC5"/>
    <w:rsid w:val="00D40F06"/>
    <w:rsid w:val="00D44057"/>
    <w:rsid w:val="00D44B67"/>
    <w:rsid w:val="00D44E81"/>
    <w:rsid w:val="00D4599E"/>
    <w:rsid w:val="00D47576"/>
    <w:rsid w:val="00D479E8"/>
    <w:rsid w:val="00D542F2"/>
    <w:rsid w:val="00D5493C"/>
    <w:rsid w:val="00D56F9B"/>
    <w:rsid w:val="00D61162"/>
    <w:rsid w:val="00D61BD1"/>
    <w:rsid w:val="00D631BE"/>
    <w:rsid w:val="00D635C4"/>
    <w:rsid w:val="00D65D0C"/>
    <w:rsid w:val="00D66AE2"/>
    <w:rsid w:val="00D66B0F"/>
    <w:rsid w:val="00D671EA"/>
    <w:rsid w:val="00D72C3B"/>
    <w:rsid w:val="00D74180"/>
    <w:rsid w:val="00D744B4"/>
    <w:rsid w:val="00D7549F"/>
    <w:rsid w:val="00D77416"/>
    <w:rsid w:val="00D774D4"/>
    <w:rsid w:val="00D7757D"/>
    <w:rsid w:val="00D8023F"/>
    <w:rsid w:val="00D80950"/>
    <w:rsid w:val="00D8348B"/>
    <w:rsid w:val="00D868F2"/>
    <w:rsid w:val="00D86FDE"/>
    <w:rsid w:val="00D8757C"/>
    <w:rsid w:val="00D908D3"/>
    <w:rsid w:val="00D90C19"/>
    <w:rsid w:val="00D91C36"/>
    <w:rsid w:val="00D94AE6"/>
    <w:rsid w:val="00D94BB9"/>
    <w:rsid w:val="00D95048"/>
    <w:rsid w:val="00DA1AE4"/>
    <w:rsid w:val="00DA283C"/>
    <w:rsid w:val="00DA437B"/>
    <w:rsid w:val="00DA78D7"/>
    <w:rsid w:val="00DB0831"/>
    <w:rsid w:val="00DB1859"/>
    <w:rsid w:val="00DB1D37"/>
    <w:rsid w:val="00DB3A56"/>
    <w:rsid w:val="00DB6FE7"/>
    <w:rsid w:val="00DC1D00"/>
    <w:rsid w:val="00DC2A9F"/>
    <w:rsid w:val="00DC552D"/>
    <w:rsid w:val="00DC7B47"/>
    <w:rsid w:val="00DD1A5C"/>
    <w:rsid w:val="00DD1F41"/>
    <w:rsid w:val="00DD34E5"/>
    <w:rsid w:val="00DD3639"/>
    <w:rsid w:val="00DD4360"/>
    <w:rsid w:val="00DD6DD7"/>
    <w:rsid w:val="00DD6FD2"/>
    <w:rsid w:val="00DE1373"/>
    <w:rsid w:val="00DE21B5"/>
    <w:rsid w:val="00DE2EF0"/>
    <w:rsid w:val="00DE5A74"/>
    <w:rsid w:val="00DF0EBB"/>
    <w:rsid w:val="00DF22C3"/>
    <w:rsid w:val="00DF298C"/>
    <w:rsid w:val="00DF40A0"/>
    <w:rsid w:val="00DF4135"/>
    <w:rsid w:val="00DF5A45"/>
    <w:rsid w:val="00DF6369"/>
    <w:rsid w:val="00DF693A"/>
    <w:rsid w:val="00E0259E"/>
    <w:rsid w:val="00E0287C"/>
    <w:rsid w:val="00E0318A"/>
    <w:rsid w:val="00E04CC3"/>
    <w:rsid w:val="00E1000C"/>
    <w:rsid w:val="00E10BFF"/>
    <w:rsid w:val="00E1186D"/>
    <w:rsid w:val="00E1484A"/>
    <w:rsid w:val="00E152C9"/>
    <w:rsid w:val="00E2020D"/>
    <w:rsid w:val="00E21A06"/>
    <w:rsid w:val="00E2576F"/>
    <w:rsid w:val="00E30197"/>
    <w:rsid w:val="00E30704"/>
    <w:rsid w:val="00E30B21"/>
    <w:rsid w:val="00E344E1"/>
    <w:rsid w:val="00E34784"/>
    <w:rsid w:val="00E42B97"/>
    <w:rsid w:val="00E46AF8"/>
    <w:rsid w:val="00E47761"/>
    <w:rsid w:val="00E5409A"/>
    <w:rsid w:val="00E5458F"/>
    <w:rsid w:val="00E61333"/>
    <w:rsid w:val="00E6159D"/>
    <w:rsid w:val="00E62805"/>
    <w:rsid w:val="00E67AB7"/>
    <w:rsid w:val="00E743FC"/>
    <w:rsid w:val="00E760DC"/>
    <w:rsid w:val="00E772BA"/>
    <w:rsid w:val="00E80BCE"/>
    <w:rsid w:val="00E80EFF"/>
    <w:rsid w:val="00E81CF1"/>
    <w:rsid w:val="00E82532"/>
    <w:rsid w:val="00E855FA"/>
    <w:rsid w:val="00E85BD7"/>
    <w:rsid w:val="00E85F4F"/>
    <w:rsid w:val="00E87612"/>
    <w:rsid w:val="00E905AE"/>
    <w:rsid w:val="00E92ACD"/>
    <w:rsid w:val="00E974A2"/>
    <w:rsid w:val="00EA0415"/>
    <w:rsid w:val="00EA5AB5"/>
    <w:rsid w:val="00EA5D6A"/>
    <w:rsid w:val="00EA6950"/>
    <w:rsid w:val="00EB57E9"/>
    <w:rsid w:val="00EC05E9"/>
    <w:rsid w:val="00EC2A61"/>
    <w:rsid w:val="00EC2D7F"/>
    <w:rsid w:val="00EC614F"/>
    <w:rsid w:val="00EC6556"/>
    <w:rsid w:val="00ED1FD7"/>
    <w:rsid w:val="00ED3275"/>
    <w:rsid w:val="00ED3A25"/>
    <w:rsid w:val="00ED5234"/>
    <w:rsid w:val="00ED5C41"/>
    <w:rsid w:val="00EE1152"/>
    <w:rsid w:val="00EE2474"/>
    <w:rsid w:val="00EF28C5"/>
    <w:rsid w:val="00EF324E"/>
    <w:rsid w:val="00EF349C"/>
    <w:rsid w:val="00EF39B2"/>
    <w:rsid w:val="00EF39ED"/>
    <w:rsid w:val="00EF7E81"/>
    <w:rsid w:val="00F021CF"/>
    <w:rsid w:val="00F05B0F"/>
    <w:rsid w:val="00F1047D"/>
    <w:rsid w:val="00F12BB0"/>
    <w:rsid w:val="00F13DE3"/>
    <w:rsid w:val="00F13E79"/>
    <w:rsid w:val="00F16AF2"/>
    <w:rsid w:val="00F17BAE"/>
    <w:rsid w:val="00F2001D"/>
    <w:rsid w:val="00F20029"/>
    <w:rsid w:val="00F2201F"/>
    <w:rsid w:val="00F23852"/>
    <w:rsid w:val="00F24D86"/>
    <w:rsid w:val="00F318B8"/>
    <w:rsid w:val="00F323B7"/>
    <w:rsid w:val="00F33B15"/>
    <w:rsid w:val="00F341B8"/>
    <w:rsid w:val="00F417A3"/>
    <w:rsid w:val="00F42B7E"/>
    <w:rsid w:val="00F42EDB"/>
    <w:rsid w:val="00F44275"/>
    <w:rsid w:val="00F46C0C"/>
    <w:rsid w:val="00F5064E"/>
    <w:rsid w:val="00F55B72"/>
    <w:rsid w:val="00F6056C"/>
    <w:rsid w:val="00F60CB5"/>
    <w:rsid w:val="00F61581"/>
    <w:rsid w:val="00F62E7F"/>
    <w:rsid w:val="00F63BB9"/>
    <w:rsid w:val="00F658B9"/>
    <w:rsid w:val="00F67DBB"/>
    <w:rsid w:val="00F700AA"/>
    <w:rsid w:val="00F718B0"/>
    <w:rsid w:val="00F73A71"/>
    <w:rsid w:val="00F77D48"/>
    <w:rsid w:val="00F8293E"/>
    <w:rsid w:val="00F82BD4"/>
    <w:rsid w:val="00F84C94"/>
    <w:rsid w:val="00F90BB6"/>
    <w:rsid w:val="00F915D1"/>
    <w:rsid w:val="00F91939"/>
    <w:rsid w:val="00F93E86"/>
    <w:rsid w:val="00F9576D"/>
    <w:rsid w:val="00F95F0C"/>
    <w:rsid w:val="00F9732F"/>
    <w:rsid w:val="00FA0E7F"/>
    <w:rsid w:val="00FA3548"/>
    <w:rsid w:val="00FA4B38"/>
    <w:rsid w:val="00FA50EB"/>
    <w:rsid w:val="00FA6DC0"/>
    <w:rsid w:val="00FA7EB1"/>
    <w:rsid w:val="00FB1CEC"/>
    <w:rsid w:val="00FB419B"/>
    <w:rsid w:val="00FB46DC"/>
    <w:rsid w:val="00FB6F9F"/>
    <w:rsid w:val="00FB7A48"/>
    <w:rsid w:val="00FC12FE"/>
    <w:rsid w:val="00FC1489"/>
    <w:rsid w:val="00FC3441"/>
    <w:rsid w:val="00FD1ED3"/>
    <w:rsid w:val="00FD6C28"/>
    <w:rsid w:val="00FE1287"/>
    <w:rsid w:val="00FE310B"/>
    <w:rsid w:val="00FE39B9"/>
    <w:rsid w:val="00FE6AD7"/>
    <w:rsid w:val="00FF1BA9"/>
    <w:rsid w:val="00FF5290"/>
    <w:rsid w:val="00FF60DC"/>
    <w:rsid w:val="03646D03"/>
    <w:rsid w:val="03C84930"/>
    <w:rsid w:val="03DF7E09"/>
    <w:rsid w:val="048320BB"/>
    <w:rsid w:val="04A46669"/>
    <w:rsid w:val="04B563C2"/>
    <w:rsid w:val="05531A54"/>
    <w:rsid w:val="05F92C68"/>
    <w:rsid w:val="06571B7A"/>
    <w:rsid w:val="077111CE"/>
    <w:rsid w:val="0772575A"/>
    <w:rsid w:val="07DA3A8F"/>
    <w:rsid w:val="089D7C92"/>
    <w:rsid w:val="09C92DD3"/>
    <w:rsid w:val="09CF6E4B"/>
    <w:rsid w:val="0B6131F9"/>
    <w:rsid w:val="0B6B045B"/>
    <w:rsid w:val="0BD554C2"/>
    <w:rsid w:val="0E7B4525"/>
    <w:rsid w:val="10767327"/>
    <w:rsid w:val="11304CEB"/>
    <w:rsid w:val="11AF4DCB"/>
    <w:rsid w:val="12955111"/>
    <w:rsid w:val="12CC6E6D"/>
    <w:rsid w:val="13806E42"/>
    <w:rsid w:val="13A607E7"/>
    <w:rsid w:val="140E7482"/>
    <w:rsid w:val="1440520B"/>
    <w:rsid w:val="14737EE6"/>
    <w:rsid w:val="178D4F64"/>
    <w:rsid w:val="17BC5001"/>
    <w:rsid w:val="183A0A1F"/>
    <w:rsid w:val="18A24E51"/>
    <w:rsid w:val="198C1D89"/>
    <w:rsid w:val="1B74013C"/>
    <w:rsid w:val="1CFA34AD"/>
    <w:rsid w:val="1E0D2BED"/>
    <w:rsid w:val="1E591AD6"/>
    <w:rsid w:val="1F14499E"/>
    <w:rsid w:val="1F5B26C7"/>
    <w:rsid w:val="203A4DF7"/>
    <w:rsid w:val="224109E7"/>
    <w:rsid w:val="22A144DF"/>
    <w:rsid w:val="22EB689E"/>
    <w:rsid w:val="2472310C"/>
    <w:rsid w:val="249C2E00"/>
    <w:rsid w:val="26CE5027"/>
    <w:rsid w:val="26D0702D"/>
    <w:rsid w:val="27F62AEE"/>
    <w:rsid w:val="2866365B"/>
    <w:rsid w:val="2B9D683D"/>
    <w:rsid w:val="2BDD6474"/>
    <w:rsid w:val="2CF23FA9"/>
    <w:rsid w:val="2DDE2C59"/>
    <w:rsid w:val="2E50057C"/>
    <w:rsid w:val="2F204A26"/>
    <w:rsid w:val="2F3045A4"/>
    <w:rsid w:val="2F567AA0"/>
    <w:rsid w:val="30043F67"/>
    <w:rsid w:val="309F5392"/>
    <w:rsid w:val="3161171F"/>
    <w:rsid w:val="319A28B2"/>
    <w:rsid w:val="3276083D"/>
    <w:rsid w:val="33905BDA"/>
    <w:rsid w:val="339B19D0"/>
    <w:rsid w:val="3508551A"/>
    <w:rsid w:val="359C0F7A"/>
    <w:rsid w:val="37776170"/>
    <w:rsid w:val="378B37C3"/>
    <w:rsid w:val="37BE57F0"/>
    <w:rsid w:val="383B0BDA"/>
    <w:rsid w:val="38F2725A"/>
    <w:rsid w:val="3941563D"/>
    <w:rsid w:val="39C037CE"/>
    <w:rsid w:val="3A86167D"/>
    <w:rsid w:val="3AE332B3"/>
    <w:rsid w:val="3C335C3C"/>
    <w:rsid w:val="3C8C247C"/>
    <w:rsid w:val="3D65545B"/>
    <w:rsid w:val="3E7C6D69"/>
    <w:rsid w:val="3FA119B7"/>
    <w:rsid w:val="40177DE3"/>
    <w:rsid w:val="40976810"/>
    <w:rsid w:val="417A1877"/>
    <w:rsid w:val="422711D3"/>
    <w:rsid w:val="42B44141"/>
    <w:rsid w:val="432253DD"/>
    <w:rsid w:val="43501007"/>
    <w:rsid w:val="43863DDA"/>
    <w:rsid w:val="444939F2"/>
    <w:rsid w:val="45551365"/>
    <w:rsid w:val="467938A1"/>
    <w:rsid w:val="476F66C2"/>
    <w:rsid w:val="482809DA"/>
    <w:rsid w:val="4A0B7731"/>
    <w:rsid w:val="4A3A7537"/>
    <w:rsid w:val="4A9A751F"/>
    <w:rsid w:val="4AB443EC"/>
    <w:rsid w:val="4AB8212E"/>
    <w:rsid w:val="4AE10089"/>
    <w:rsid w:val="4B177614"/>
    <w:rsid w:val="4B3A3DE4"/>
    <w:rsid w:val="4B77032C"/>
    <w:rsid w:val="4B852596"/>
    <w:rsid w:val="4BCA4DC2"/>
    <w:rsid w:val="4CC43F74"/>
    <w:rsid w:val="4D3806BD"/>
    <w:rsid w:val="4FA56487"/>
    <w:rsid w:val="4FC44EDC"/>
    <w:rsid w:val="50997532"/>
    <w:rsid w:val="51D67655"/>
    <w:rsid w:val="52C12FB4"/>
    <w:rsid w:val="53097B05"/>
    <w:rsid w:val="535B5D4C"/>
    <w:rsid w:val="53866EE0"/>
    <w:rsid w:val="538F587F"/>
    <w:rsid w:val="544E2FF3"/>
    <w:rsid w:val="551E7F0E"/>
    <w:rsid w:val="55B95F2B"/>
    <w:rsid w:val="55D63612"/>
    <w:rsid w:val="55D9538F"/>
    <w:rsid w:val="561F5757"/>
    <w:rsid w:val="56B137E7"/>
    <w:rsid w:val="59654F1B"/>
    <w:rsid w:val="5A650D5A"/>
    <w:rsid w:val="5A8E6B50"/>
    <w:rsid w:val="5B526E3B"/>
    <w:rsid w:val="5D176670"/>
    <w:rsid w:val="5D4D4AA4"/>
    <w:rsid w:val="5E0F1C0D"/>
    <w:rsid w:val="5EFB5FCF"/>
    <w:rsid w:val="60976762"/>
    <w:rsid w:val="615674ED"/>
    <w:rsid w:val="61744EA1"/>
    <w:rsid w:val="637048DB"/>
    <w:rsid w:val="64AA146F"/>
    <w:rsid w:val="65335497"/>
    <w:rsid w:val="65D76172"/>
    <w:rsid w:val="66C77325"/>
    <w:rsid w:val="68931D4F"/>
    <w:rsid w:val="68C6406F"/>
    <w:rsid w:val="6A1638AD"/>
    <w:rsid w:val="6B4551DF"/>
    <w:rsid w:val="6B9E2823"/>
    <w:rsid w:val="6C7B77BD"/>
    <w:rsid w:val="6C992C34"/>
    <w:rsid w:val="6CA95923"/>
    <w:rsid w:val="6D392803"/>
    <w:rsid w:val="6D756958"/>
    <w:rsid w:val="718B3849"/>
    <w:rsid w:val="73656E86"/>
    <w:rsid w:val="7377015A"/>
    <w:rsid w:val="739D2BFF"/>
    <w:rsid w:val="75A01A91"/>
    <w:rsid w:val="75A62E64"/>
    <w:rsid w:val="75BB53FD"/>
    <w:rsid w:val="75E96582"/>
    <w:rsid w:val="761146D7"/>
    <w:rsid w:val="76470CAA"/>
    <w:rsid w:val="764D1082"/>
    <w:rsid w:val="766F2799"/>
    <w:rsid w:val="773B6256"/>
    <w:rsid w:val="779C67B0"/>
    <w:rsid w:val="7936083F"/>
    <w:rsid w:val="7BF3685D"/>
    <w:rsid w:val="7D07233B"/>
    <w:rsid w:val="7D40391F"/>
    <w:rsid w:val="7DF96BCA"/>
    <w:rsid w:val="7E1251F4"/>
    <w:rsid w:val="7E2C3CBE"/>
    <w:rsid w:val="7E6416AA"/>
    <w:rsid w:val="7EE66F59"/>
    <w:rsid w:val="7F1A6E76"/>
    <w:rsid w:val="7F1F783D"/>
    <w:rsid w:val="7FAF396D"/>
    <w:rsid w:val="E46DF715"/>
    <w:rsid w:val="EBBBE663"/>
    <w:rsid w:val="F5D501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1" w:semiHidden="0" w:name="heading 3"/>
    <w:lsdException w:qFormat="1" w:uiPriority="1" w:semiHidden="0" w:name="heading 4"/>
    <w:lsdException w:qFormat="1"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Courier New" w:cs="Times New Roman"/>
      <w:kern w:val="2"/>
      <w:sz w:val="21"/>
      <w:szCs w:val="21"/>
      <w:lang w:val="en-US" w:eastAsia="zh-CN" w:bidi="ar-SA"/>
    </w:rPr>
  </w:style>
  <w:style w:type="paragraph" w:styleId="2">
    <w:name w:val="heading 1"/>
    <w:basedOn w:val="1"/>
    <w:next w:val="1"/>
    <w:autoRedefine/>
    <w:qFormat/>
    <w:uiPriority w:val="1"/>
    <w:pPr>
      <w:keepNext/>
      <w:keepLines/>
      <w:spacing w:before="340" w:after="330" w:line="576" w:lineRule="auto"/>
      <w:outlineLvl w:val="0"/>
    </w:pPr>
    <w:rPr>
      <w:b/>
      <w:kern w:val="44"/>
      <w:sz w:val="44"/>
    </w:rPr>
  </w:style>
  <w:style w:type="paragraph" w:styleId="3">
    <w:name w:val="heading 2"/>
    <w:basedOn w:val="1"/>
    <w:next w:val="1"/>
    <w:link w:val="30"/>
    <w:autoRedefine/>
    <w:qFormat/>
    <w:uiPriority w:val="1"/>
    <w:pPr>
      <w:keepNext/>
      <w:keepLines/>
      <w:adjustRightInd w:val="0"/>
      <w:snapToGrid w:val="0"/>
      <w:spacing w:before="260" w:after="260" w:line="416" w:lineRule="auto"/>
      <w:ind w:firstLine="600" w:firstLineChars="200"/>
      <w:outlineLvl w:val="1"/>
    </w:pPr>
    <w:rPr>
      <w:rFonts w:ascii="Arial" w:hAnsi="Arial" w:eastAsia="Symbol"/>
      <w:b/>
      <w:bCs/>
      <w:sz w:val="32"/>
      <w:szCs w:val="32"/>
    </w:rPr>
  </w:style>
  <w:style w:type="paragraph" w:styleId="4">
    <w:name w:val="heading 3"/>
    <w:basedOn w:val="1"/>
    <w:next w:val="1"/>
    <w:autoRedefine/>
    <w:unhideWhenUsed/>
    <w:qFormat/>
    <w:uiPriority w:val="1"/>
    <w:pPr>
      <w:keepNext/>
      <w:keepLines/>
      <w:spacing w:before="260" w:after="260" w:line="413" w:lineRule="auto"/>
      <w:outlineLvl w:val="2"/>
    </w:pPr>
    <w:rPr>
      <w:b/>
      <w:sz w:val="32"/>
    </w:rPr>
  </w:style>
  <w:style w:type="paragraph" w:styleId="5">
    <w:name w:val="heading 4"/>
    <w:basedOn w:val="1"/>
    <w:next w:val="1"/>
    <w:link w:val="35"/>
    <w:autoRedefine/>
    <w:unhideWhenUsed/>
    <w:qFormat/>
    <w:uiPriority w:val="1"/>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33"/>
    <w:autoRedefine/>
    <w:unhideWhenUsed/>
    <w:qFormat/>
    <w:uiPriority w:val="1"/>
    <w:pPr>
      <w:keepNext/>
      <w:keepLines/>
      <w:spacing w:before="280" w:after="290" w:line="376" w:lineRule="auto"/>
      <w:outlineLvl w:val="4"/>
    </w:pPr>
    <w:rPr>
      <w:b/>
      <w:bCs/>
      <w:sz w:val="28"/>
      <w:szCs w:val="28"/>
    </w:rPr>
  </w:style>
  <w:style w:type="character" w:default="1" w:styleId="21">
    <w:name w:val="Default Paragraph Font"/>
    <w:autoRedefine/>
    <w:unhideWhenUsed/>
    <w:qFormat/>
    <w:uiPriority w:val="1"/>
  </w:style>
  <w:style w:type="table" w:default="1" w:styleId="19">
    <w:name w:val="Normal Table"/>
    <w:autoRedefine/>
    <w:unhideWhenUsed/>
    <w:qFormat/>
    <w:uiPriority w:val="99"/>
    <w:tblPr>
      <w:tblCellMar>
        <w:top w:w="0" w:type="dxa"/>
        <w:left w:w="108" w:type="dxa"/>
        <w:bottom w:w="0" w:type="dxa"/>
        <w:right w:w="108" w:type="dxa"/>
      </w:tblCellMar>
    </w:tblPr>
  </w:style>
  <w:style w:type="paragraph" w:styleId="7">
    <w:name w:val="Normal Indent"/>
    <w:basedOn w:val="1"/>
    <w:next w:val="8"/>
    <w:autoRedefine/>
    <w:qFormat/>
    <w:uiPriority w:val="0"/>
    <w:pPr>
      <w:spacing w:line="360" w:lineRule="auto"/>
      <w:ind w:firstLine="420" w:firstLineChars="200"/>
      <w:jc w:val="left"/>
    </w:pPr>
    <w:rPr>
      <w:rFonts w:ascii="仿宋_GB2312" w:hAnsi="Arial" w:eastAsia="仿宋_GB2312"/>
      <w:kern w:val="0"/>
      <w:sz w:val="30"/>
      <w:szCs w:val="30"/>
    </w:rPr>
  </w:style>
  <w:style w:type="paragraph" w:styleId="8">
    <w:name w:val="Body Text"/>
    <w:basedOn w:val="1"/>
    <w:link w:val="34"/>
    <w:autoRedefine/>
    <w:unhideWhenUsed/>
    <w:qFormat/>
    <w:uiPriority w:val="1"/>
    <w:pPr>
      <w:spacing w:after="120"/>
    </w:pPr>
  </w:style>
  <w:style w:type="paragraph" w:styleId="9">
    <w:name w:val="annotation text"/>
    <w:basedOn w:val="1"/>
    <w:link w:val="26"/>
    <w:autoRedefine/>
    <w:unhideWhenUsed/>
    <w:qFormat/>
    <w:uiPriority w:val="99"/>
    <w:pPr>
      <w:jc w:val="left"/>
    </w:pPr>
  </w:style>
  <w:style w:type="paragraph" w:styleId="10">
    <w:name w:val="Body Text Indent"/>
    <w:basedOn w:val="1"/>
    <w:autoRedefine/>
    <w:qFormat/>
    <w:uiPriority w:val="0"/>
    <w:pPr>
      <w:spacing w:after="120"/>
      <w:ind w:left="420" w:leftChars="200"/>
      <w:jc w:val="left"/>
    </w:pPr>
    <w:rPr>
      <w:rFonts w:hint="eastAsia" w:ascii="宋体" w:hAnsi="宋体" w:eastAsia="宋体"/>
      <w:kern w:val="0"/>
      <w:sz w:val="24"/>
      <w:szCs w:val="24"/>
    </w:rPr>
  </w:style>
  <w:style w:type="paragraph" w:styleId="11">
    <w:name w:val="Balloon Text"/>
    <w:basedOn w:val="1"/>
    <w:link w:val="36"/>
    <w:autoRedefine/>
    <w:unhideWhenUsed/>
    <w:qFormat/>
    <w:uiPriority w:val="99"/>
    <w:rPr>
      <w:sz w:val="18"/>
      <w:szCs w:val="18"/>
    </w:rPr>
  </w:style>
  <w:style w:type="paragraph" w:styleId="12">
    <w:name w:val="footer"/>
    <w:basedOn w:val="1"/>
    <w:link w:val="25"/>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24"/>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autoRedefine/>
    <w:unhideWhenUsed/>
    <w:qFormat/>
    <w:uiPriority w:val="39"/>
    <w:pPr>
      <w:tabs>
        <w:tab w:val="right" w:leader="dot" w:pos="8714"/>
      </w:tabs>
      <w:spacing w:before="60" w:line="360" w:lineRule="auto"/>
      <w:ind w:left="200" w:leftChars="200"/>
      <w:jc w:val="left"/>
    </w:pPr>
    <w:rPr>
      <w:rFonts w:eastAsia="Helvetica" w:cs="Courier"/>
      <w:bCs/>
      <w:caps/>
      <w:sz w:val="30"/>
      <w:szCs w:val="20"/>
    </w:rPr>
  </w:style>
  <w:style w:type="paragraph" w:styleId="15">
    <w:name w:val="Subtitle"/>
    <w:basedOn w:val="1"/>
    <w:next w:val="1"/>
    <w:link w:val="29"/>
    <w:autoRedefine/>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6">
    <w:name w:val="toc 2"/>
    <w:basedOn w:val="1"/>
    <w:next w:val="1"/>
    <w:autoRedefine/>
    <w:unhideWhenUsed/>
    <w:qFormat/>
    <w:uiPriority w:val="39"/>
    <w:pPr>
      <w:tabs>
        <w:tab w:val="right" w:leader="dot" w:pos="8714"/>
      </w:tabs>
      <w:spacing w:line="360" w:lineRule="auto"/>
      <w:ind w:left="350" w:leftChars="350"/>
      <w:jc w:val="left"/>
    </w:pPr>
    <w:rPr>
      <w:rFonts w:eastAsia="Tms Rmn" w:cs="Courier"/>
      <w:smallCaps/>
      <w:sz w:val="30"/>
      <w:szCs w:val="20"/>
    </w:rPr>
  </w:style>
  <w:style w:type="paragraph" w:styleId="17">
    <w:name w:val="annotation subject"/>
    <w:basedOn w:val="9"/>
    <w:next w:val="9"/>
    <w:link w:val="27"/>
    <w:autoRedefine/>
    <w:unhideWhenUsed/>
    <w:qFormat/>
    <w:uiPriority w:val="99"/>
    <w:rPr>
      <w:b/>
      <w:bCs/>
    </w:rPr>
  </w:style>
  <w:style w:type="paragraph" w:styleId="18">
    <w:name w:val="Body Text First Indent 2"/>
    <w:basedOn w:val="10"/>
    <w:autoRedefine/>
    <w:qFormat/>
    <w:uiPriority w:val="0"/>
    <w:pPr>
      <w:ind w:firstLine="420"/>
    </w:p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autoRedefine/>
    <w:unhideWhenUsed/>
    <w:qFormat/>
    <w:uiPriority w:val="99"/>
    <w:rPr>
      <w:color w:val="0563C1" w:themeColor="hyperlink"/>
      <w:u w:val="single"/>
      <w14:textFill>
        <w14:solidFill>
          <w14:schemeClr w14:val="hlink"/>
        </w14:solidFill>
      </w14:textFill>
    </w:rPr>
  </w:style>
  <w:style w:type="character" w:styleId="23">
    <w:name w:val="annotation reference"/>
    <w:basedOn w:val="21"/>
    <w:autoRedefine/>
    <w:unhideWhenUsed/>
    <w:qFormat/>
    <w:uiPriority w:val="99"/>
    <w:rPr>
      <w:sz w:val="21"/>
      <w:szCs w:val="21"/>
    </w:rPr>
  </w:style>
  <w:style w:type="character" w:customStyle="1" w:styleId="24">
    <w:name w:val="页眉 Char"/>
    <w:basedOn w:val="21"/>
    <w:link w:val="13"/>
    <w:autoRedefine/>
    <w:qFormat/>
    <w:uiPriority w:val="99"/>
    <w:rPr>
      <w:sz w:val="18"/>
      <w:szCs w:val="18"/>
    </w:rPr>
  </w:style>
  <w:style w:type="character" w:customStyle="1" w:styleId="25">
    <w:name w:val="页脚 Char"/>
    <w:basedOn w:val="21"/>
    <w:link w:val="12"/>
    <w:autoRedefine/>
    <w:qFormat/>
    <w:uiPriority w:val="99"/>
    <w:rPr>
      <w:sz w:val="18"/>
      <w:szCs w:val="18"/>
    </w:rPr>
  </w:style>
  <w:style w:type="character" w:customStyle="1" w:styleId="26">
    <w:name w:val="批注文字 Char"/>
    <w:basedOn w:val="21"/>
    <w:link w:val="9"/>
    <w:autoRedefine/>
    <w:qFormat/>
    <w:uiPriority w:val="99"/>
    <w:rPr>
      <w:rFonts w:ascii="Times New Roman" w:hAnsi="Times New Roman" w:eastAsia="Courier New" w:cs="Times New Roman"/>
      <w:szCs w:val="21"/>
    </w:rPr>
  </w:style>
  <w:style w:type="character" w:customStyle="1" w:styleId="27">
    <w:name w:val="批注主题 Char"/>
    <w:basedOn w:val="26"/>
    <w:link w:val="17"/>
    <w:autoRedefine/>
    <w:semiHidden/>
    <w:qFormat/>
    <w:uiPriority w:val="99"/>
    <w:rPr>
      <w:rFonts w:ascii="Times New Roman" w:hAnsi="Times New Roman" w:eastAsia="Courier New" w:cs="Times New Roman"/>
      <w:b/>
      <w:bCs/>
      <w:szCs w:val="21"/>
    </w:rPr>
  </w:style>
  <w:style w:type="paragraph" w:customStyle="1" w:styleId="28">
    <w:name w:val="独立格式"/>
    <w:basedOn w:val="15"/>
    <w:autoRedefine/>
    <w:qFormat/>
    <w:uiPriority w:val="1"/>
    <w:pPr>
      <w:spacing w:before="0" w:after="0" w:line="360" w:lineRule="auto"/>
      <w:outlineLvl w:val="9"/>
    </w:pPr>
    <w:rPr>
      <w:rFonts w:ascii="Times New Roman" w:hAnsi="Times New Roman" w:eastAsia="Tms Rmn" w:cs="Times New Roman"/>
      <w:b w:val="0"/>
      <w:bCs w:val="0"/>
      <w:kern w:val="2"/>
      <w:szCs w:val="52"/>
    </w:rPr>
  </w:style>
  <w:style w:type="character" w:customStyle="1" w:styleId="29">
    <w:name w:val="副标题 Char"/>
    <w:basedOn w:val="21"/>
    <w:link w:val="15"/>
    <w:autoRedefine/>
    <w:qFormat/>
    <w:uiPriority w:val="11"/>
    <w:rPr>
      <w:b/>
      <w:bCs/>
      <w:kern w:val="28"/>
      <w:sz w:val="32"/>
      <w:szCs w:val="32"/>
    </w:rPr>
  </w:style>
  <w:style w:type="character" w:customStyle="1" w:styleId="30">
    <w:name w:val="标题 2 Char"/>
    <w:basedOn w:val="21"/>
    <w:link w:val="3"/>
    <w:autoRedefine/>
    <w:qFormat/>
    <w:uiPriority w:val="9"/>
    <w:rPr>
      <w:rFonts w:ascii="Arial" w:hAnsi="Arial" w:eastAsia="Symbol" w:cs="Times New Roman"/>
      <w:b/>
      <w:bCs/>
      <w:sz w:val="32"/>
      <w:szCs w:val="32"/>
    </w:rPr>
  </w:style>
  <w:style w:type="paragraph" w:customStyle="1" w:styleId="31">
    <w:name w:val="表格名称"/>
    <w:basedOn w:val="1"/>
    <w:autoRedefine/>
    <w:qFormat/>
    <w:uiPriority w:val="0"/>
    <w:pPr>
      <w:spacing w:line="360" w:lineRule="auto"/>
      <w:jc w:val="center"/>
    </w:pPr>
    <w:rPr>
      <w:rFonts w:eastAsia="Helv" w:cs="New York"/>
      <w:b/>
      <w:sz w:val="24"/>
      <w:szCs w:val="24"/>
    </w:rPr>
  </w:style>
  <w:style w:type="paragraph" w:customStyle="1" w:styleId="32">
    <w:name w:val="表格文字"/>
    <w:basedOn w:val="28"/>
    <w:next w:val="1"/>
    <w:autoRedefine/>
    <w:qFormat/>
    <w:uiPriority w:val="0"/>
    <w:pPr>
      <w:spacing w:line="360" w:lineRule="exact"/>
    </w:pPr>
    <w:rPr>
      <w:rFonts w:eastAsia="Helv" w:cs="New York"/>
      <w:sz w:val="24"/>
    </w:rPr>
  </w:style>
  <w:style w:type="character" w:customStyle="1" w:styleId="33">
    <w:name w:val="标题 5 Char"/>
    <w:basedOn w:val="21"/>
    <w:link w:val="6"/>
    <w:autoRedefine/>
    <w:semiHidden/>
    <w:qFormat/>
    <w:uiPriority w:val="9"/>
    <w:rPr>
      <w:rFonts w:ascii="Times New Roman" w:hAnsi="Times New Roman" w:eastAsia="Courier New" w:cs="Times New Roman"/>
      <w:b/>
      <w:bCs/>
      <w:sz w:val="28"/>
      <w:szCs w:val="28"/>
    </w:rPr>
  </w:style>
  <w:style w:type="character" w:customStyle="1" w:styleId="34">
    <w:name w:val="正文文本 Char"/>
    <w:basedOn w:val="21"/>
    <w:link w:val="8"/>
    <w:autoRedefine/>
    <w:semiHidden/>
    <w:qFormat/>
    <w:uiPriority w:val="99"/>
    <w:rPr>
      <w:rFonts w:ascii="Times New Roman" w:hAnsi="Times New Roman" w:eastAsia="Courier New" w:cs="Times New Roman"/>
      <w:szCs w:val="21"/>
    </w:rPr>
  </w:style>
  <w:style w:type="character" w:customStyle="1" w:styleId="35">
    <w:name w:val="标题 4 Char"/>
    <w:basedOn w:val="21"/>
    <w:link w:val="5"/>
    <w:autoRedefine/>
    <w:semiHidden/>
    <w:qFormat/>
    <w:uiPriority w:val="9"/>
    <w:rPr>
      <w:rFonts w:asciiTheme="majorHAnsi" w:hAnsiTheme="majorHAnsi" w:eastAsiaTheme="majorEastAsia" w:cstheme="majorBidi"/>
      <w:b/>
      <w:bCs/>
      <w:sz w:val="28"/>
      <w:szCs w:val="28"/>
    </w:rPr>
  </w:style>
  <w:style w:type="character" w:customStyle="1" w:styleId="36">
    <w:name w:val="批注框文本 Char"/>
    <w:basedOn w:val="21"/>
    <w:link w:val="11"/>
    <w:autoRedefine/>
    <w:semiHidden/>
    <w:qFormat/>
    <w:uiPriority w:val="99"/>
    <w:rPr>
      <w:rFonts w:ascii="Times New Roman" w:hAnsi="Times New Roman" w:eastAsia="Courier New" w:cs="Times New Roman"/>
      <w:kern w:val="2"/>
      <w:sz w:val="18"/>
      <w:szCs w:val="18"/>
    </w:rPr>
  </w:style>
  <w:style w:type="table" w:customStyle="1" w:styleId="37">
    <w:name w:val="Table Normal"/>
    <w:autoRedefine/>
    <w:unhideWhenUsed/>
    <w:qFormat/>
    <w:uiPriority w:val="2"/>
    <w:tblPr>
      <w:tblCellMar>
        <w:top w:w="0" w:type="dxa"/>
        <w:left w:w="0" w:type="dxa"/>
        <w:bottom w:w="0" w:type="dxa"/>
        <w:right w:w="0" w:type="dxa"/>
      </w:tblCellMar>
    </w:tblPr>
  </w:style>
  <w:style w:type="paragraph" w:customStyle="1" w:styleId="38">
    <w:name w:val="List Paragraph"/>
    <w:basedOn w:val="1"/>
    <w:autoRedefine/>
    <w:qFormat/>
    <w:uiPriority w:val="1"/>
    <w:pPr>
      <w:autoSpaceDE w:val="0"/>
      <w:autoSpaceDN w:val="0"/>
      <w:ind w:left="109" w:right="99" w:firstLine="641"/>
      <w:jc w:val="left"/>
    </w:pPr>
    <w:rPr>
      <w:rFonts w:ascii="Arial Unicode MS" w:hAnsi="Arial Unicode MS" w:eastAsia="Arial Unicode MS" w:cs="Arial Unicode MS"/>
      <w:kern w:val="0"/>
      <w:sz w:val="22"/>
      <w:szCs w:val="22"/>
      <w:lang w:eastAsia="en-US"/>
    </w:rPr>
  </w:style>
  <w:style w:type="paragraph" w:customStyle="1" w:styleId="39">
    <w:name w:val="Table Paragraph"/>
    <w:basedOn w:val="1"/>
    <w:autoRedefine/>
    <w:qFormat/>
    <w:uiPriority w:val="1"/>
    <w:pPr>
      <w:autoSpaceDE w:val="0"/>
      <w:autoSpaceDN w:val="0"/>
      <w:jc w:val="left"/>
    </w:pPr>
    <w:rPr>
      <w:rFonts w:ascii="宋体" w:hAnsi="宋体" w:eastAsia="宋体" w:cs="宋体"/>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7595</Words>
  <Characters>7852</Characters>
  <Lines>80</Lines>
  <Paragraphs>22</Paragraphs>
  <TotalTime>40</TotalTime>
  <ScaleCrop>false</ScaleCrop>
  <LinksUpToDate>false</LinksUpToDate>
  <CharactersWithSpaces>9241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2022-09-07T01:41:00Z</dcterms:created>
  <dc:creator>Richard Meng</dc:creator>
  <cp:lastModifiedBy>Administrator</cp:lastModifiedBy>
  <cp:lastPrinted>2022-09-03T08:20:00Z</cp:lastPrinted>
  <dcterms:modified xsi:type="dcterms:W3CDTF">2024-04-24T07:21:18Z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C7674873BE65407E93F67EF92B335C6E_13</vt:lpwstr>
  </property>
  <property fmtid="{D5CDD505-2E9C-101B-9397-08002B2CF9AE}" pid="4" name="commondata">
    <vt:lpwstr>eyJoZGlkIjoiMDUyZTZiOWNhNTRkM2JiNDQwZWRmZDZjZTIwNDhiY2IifQ==</vt:lpwstr>
  </property>
</Properties>
</file>