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jc w:val="center"/>
        <w:rPr>
          <w:rFonts w:eastAsia="黑体" w:cs="宋体"/>
          <w:b/>
          <w:sz w:val="52"/>
          <w:szCs w:val="52"/>
          <w:u w:val="none"/>
        </w:rPr>
      </w:pPr>
    </w:p>
    <w:p>
      <w:pPr>
        <w:pageBreakBefore w:val="0"/>
        <w:kinsoku/>
        <w:wordWrap/>
        <w:overflowPunct/>
        <w:topLinePunct w:val="0"/>
        <w:bidi w:val="0"/>
        <w:spacing w:line="600" w:lineRule="exact"/>
        <w:jc w:val="center"/>
        <w:rPr>
          <w:rFonts w:eastAsia="黑体" w:cs="宋体"/>
          <w:b/>
          <w:sz w:val="52"/>
          <w:szCs w:val="52"/>
          <w:u w:val="none"/>
        </w:rPr>
      </w:pPr>
    </w:p>
    <w:p>
      <w:pPr>
        <w:pageBreakBefore w:val="0"/>
        <w:kinsoku/>
        <w:wordWrap/>
        <w:overflowPunct/>
        <w:topLinePunct w:val="0"/>
        <w:bidi w:val="0"/>
        <w:spacing w:line="600" w:lineRule="exact"/>
        <w:jc w:val="left"/>
        <w:rPr>
          <w:rFonts w:ascii="黑体" w:hAnsi="黑体" w:eastAsia="黑体" w:cs="黑体"/>
          <w:b/>
          <w:bCs/>
          <w:sz w:val="32"/>
          <w:szCs w:val="32"/>
          <w:u w:val="none"/>
        </w:rPr>
      </w:pPr>
    </w:p>
    <w:p>
      <w:pPr>
        <w:pageBreakBefore w:val="0"/>
        <w:kinsoku/>
        <w:wordWrap/>
        <w:overflowPunct/>
        <w:topLinePunct w:val="0"/>
        <w:bidi w:val="0"/>
        <w:spacing w:line="600" w:lineRule="exact"/>
        <w:jc w:val="left"/>
        <w:rPr>
          <w:rFonts w:ascii="Arial" w:hAnsi="Arial" w:eastAsia="Symbol"/>
          <w:b/>
          <w:bCs/>
          <w:sz w:val="32"/>
          <w:szCs w:val="32"/>
          <w:u w:val="none"/>
        </w:rPr>
      </w:pPr>
    </w:p>
    <w:p>
      <w:pPr>
        <w:pageBreakBefore w:val="0"/>
        <w:kinsoku/>
        <w:wordWrap/>
        <w:overflowPunct/>
        <w:topLinePunct w:val="0"/>
        <w:bidi w:val="0"/>
        <w:spacing w:line="600" w:lineRule="exact"/>
        <w:jc w:val="center"/>
        <w:rPr>
          <w:rFonts w:ascii="Arial" w:hAnsi="Arial" w:eastAsia="宋体"/>
          <w:b/>
          <w:bCs/>
          <w:sz w:val="32"/>
          <w:szCs w:val="32"/>
          <w:u w:val="none"/>
        </w:rPr>
      </w:pPr>
    </w:p>
    <w:p>
      <w:pPr>
        <w:pageBreakBefore w:val="0"/>
        <w:kinsoku/>
        <w:wordWrap/>
        <w:overflowPunct/>
        <w:topLinePunct w:val="0"/>
        <w:bidi w:val="0"/>
        <w:spacing w:line="600" w:lineRule="exact"/>
        <w:jc w:val="center"/>
        <w:rPr>
          <w:rFonts w:ascii="Arial" w:hAnsi="Arial" w:eastAsia="宋体"/>
          <w:b/>
          <w:bCs/>
          <w:sz w:val="32"/>
          <w:szCs w:val="32"/>
          <w:u w:val="none"/>
        </w:rPr>
      </w:pPr>
    </w:p>
    <w:p>
      <w:pPr>
        <w:pageBreakBefore w:val="0"/>
        <w:kinsoku/>
        <w:wordWrap/>
        <w:overflowPunct/>
        <w:topLinePunct w:val="0"/>
        <w:bidi w:val="0"/>
        <w:spacing w:line="600" w:lineRule="exact"/>
        <w:jc w:val="center"/>
        <w:rPr>
          <w:rFonts w:ascii="Arial" w:hAnsi="Arial" w:eastAsia="宋体"/>
          <w:b/>
          <w:bCs/>
          <w:sz w:val="32"/>
          <w:szCs w:val="32"/>
          <w:u w:val="none"/>
        </w:rPr>
      </w:pP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lang w:eastAsia="zh-CN"/>
        </w:rPr>
        <w:t>2024</w:t>
      </w:r>
      <w:r>
        <w:rPr>
          <w:rFonts w:hint="eastAsia" w:ascii="方正小标宋简体" w:hAnsi="方正小标宋简体" w:eastAsia="方正小标宋简体" w:cs="方正小标宋简体"/>
          <w:b w:val="0"/>
          <w:bCs w:val="0"/>
          <w:sz w:val="44"/>
          <w:szCs w:val="44"/>
          <w:u w:val="none"/>
        </w:rPr>
        <w:t>年度</w:t>
      </w:r>
      <w:r>
        <w:rPr>
          <w:rFonts w:hint="eastAsia" w:ascii="方正小标宋简体" w:hAnsi="方正小标宋简体" w:eastAsia="方正小标宋简体" w:cs="方正小标宋简体"/>
          <w:b w:val="0"/>
          <w:bCs w:val="0"/>
          <w:sz w:val="44"/>
          <w:szCs w:val="44"/>
          <w:u w:val="none"/>
          <w:lang w:eastAsia="zh-CN"/>
        </w:rPr>
        <w:t>包头市养老服务中心</w:t>
      </w:r>
      <w:r>
        <w:rPr>
          <w:rFonts w:hint="eastAsia" w:ascii="方正小标宋简体" w:hAnsi="方正小标宋简体" w:eastAsia="方正小标宋简体" w:cs="方正小标宋简体"/>
          <w:b w:val="0"/>
          <w:bCs w:val="0"/>
          <w:sz w:val="44"/>
          <w:szCs w:val="44"/>
          <w:u w:val="none"/>
        </w:rPr>
        <w:t>预算公开</w:t>
      </w: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pPr>
        <w:pageBreakBefore w:val="0"/>
        <w:kinsoku/>
        <w:wordWrap/>
        <w:overflowPunct/>
        <w:topLinePunct w:val="0"/>
        <w:bidi w:val="0"/>
        <w:adjustRightInd w:val="0"/>
        <w:snapToGrid w:val="0"/>
        <w:spacing w:line="600" w:lineRule="exact"/>
        <w:rPr>
          <w:rFonts w:hint="eastAsia" w:ascii="黑体" w:hAnsi="黑体" w:eastAsia="黑体" w:cs="黑体"/>
          <w:sz w:val="32"/>
          <w:szCs w:val="32"/>
          <w:u w:val="none"/>
        </w:rPr>
      </w:pPr>
    </w:p>
    <w:p>
      <w:pPr>
        <w:pageBreakBefore w:val="0"/>
        <w:kinsoku/>
        <w:wordWrap/>
        <w:overflowPunct/>
        <w:topLinePunct w:val="0"/>
        <w:bidi w:val="0"/>
        <w:adjustRightInd w:val="0"/>
        <w:snapToGrid w:val="0"/>
        <w:spacing w:line="600" w:lineRule="exact"/>
        <w:jc w:val="center"/>
        <w:rPr>
          <w:rFonts w:ascii="黑体" w:hAnsi="黑体" w:eastAsia="黑体" w:cs="黑体"/>
          <w:sz w:val="32"/>
          <w:szCs w:val="32"/>
          <w:u w:val="none"/>
        </w:rPr>
      </w:pPr>
      <w:r>
        <w:rPr>
          <w:rFonts w:hint="eastAsia" w:ascii="黑体" w:hAnsi="黑体" w:eastAsia="黑体" w:cs="黑体"/>
          <w:sz w:val="32"/>
          <w:szCs w:val="32"/>
          <w:u w:val="none"/>
        </w:rPr>
        <w:t>批复时间：</w:t>
      </w:r>
      <w:r>
        <w:rPr>
          <w:rFonts w:hint="eastAsia" w:ascii="黑体" w:hAnsi="黑体" w:eastAsia="黑体" w:cs="黑体"/>
          <w:sz w:val="32"/>
          <w:szCs w:val="32"/>
          <w:u w:val="none"/>
          <w:lang w:val="en-US" w:eastAsia="zh-CN"/>
        </w:rPr>
        <w:t xml:space="preserve">2024 </w:t>
      </w:r>
      <w:r>
        <w:rPr>
          <w:rFonts w:hint="eastAsia" w:ascii="黑体" w:hAnsi="黑体" w:eastAsia="黑体" w:cs="黑体"/>
          <w:sz w:val="32"/>
          <w:szCs w:val="32"/>
          <w:u w:val="none"/>
        </w:rPr>
        <w:t xml:space="preserve">年 </w:t>
      </w:r>
      <w:r>
        <w:rPr>
          <w:rFonts w:hint="eastAsia" w:ascii="黑体" w:hAnsi="黑体" w:eastAsia="黑体" w:cs="黑体"/>
          <w:sz w:val="32"/>
          <w:szCs w:val="32"/>
          <w:u w:val="none"/>
          <w:lang w:val="en-US" w:eastAsia="zh-CN"/>
        </w:rPr>
        <w:t>02</w:t>
      </w:r>
      <w:r>
        <w:rPr>
          <w:rFonts w:hint="eastAsia" w:ascii="黑体" w:hAnsi="黑体" w:eastAsia="黑体" w:cs="黑体"/>
          <w:sz w:val="32"/>
          <w:szCs w:val="32"/>
          <w:u w:val="none"/>
        </w:rPr>
        <w:t xml:space="preserve"> 月 </w:t>
      </w:r>
      <w:r>
        <w:rPr>
          <w:rFonts w:hint="eastAsia" w:ascii="黑体" w:hAnsi="黑体" w:eastAsia="黑体" w:cs="黑体"/>
          <w:sz w:val="32"/>
          <w:szCs w:val="32"/>
          <w:u w:val="none"/>
          <w:lang w:val="en-US" w:eastAsia="zh-CN"/>
        </w:rPr>
        <w:t>09</w:t>
      </w:r>
      <w:r>
        <w:rPr>
          <w:rFonts w:hint="eastAsia" w:ascii="黑体" w:hAnsi="黑体" w:eastAsia="黑体" w:cs="黑体"/>
          <w:sz w:val="32"/>
          <w:szCs w:val="32"/>
          <w:u w:val="none"/>
        </w:rPr>
        <w:t xml:space="preserve"> 日</w:t>
      </w:r>
    </w:p>
    <w:p>
      <w:pPr>
        <w:pStyle w:val="2"/>
        <w:pageBreakBefore w:val="0"/>
        <w:kinsoku/>
        <w:wordWrap/>
        <w:overflowPunct/>
        <w:topLinePunct w:val="0"/>
        <w:bidi w:val="0"/>
        <w:spacing w:after="0" w:line="600" w:lineRule="exact"/>
        <w:ind w:left="0" w:leftChars="0" w:firstLine="0" w:firstLineChars="0"/>
        <w:jc w:val="center"/>
        <w:rPr>
          <w:rFonts w:hint="default" w:ascii="黑体" w:hAnsi="黑体" w:eastAsia="黑体" w:cs="黑体"/>
          <w:u w:val="none"/>
        </w:rPr>
      </w:pPr>
      <w:r>
        <w:rPr>
          <w:rFonts w:ascii="黑体" w:hAnsi="黑体" w:eastAsia="黑体" w:cs="黑体"/>
          <w:sz w:val="32"/>
          <w:szCs w:val="32"/>
          <w:u w:val="none"/>
        </w:rPr>
        <w:t>公开时间：</w:t>
      </w:r>
      <w:r>
        <w:rPr>
          <w:rFonts w:hint="eastAsia" w:ascii="黑体" w:hAnsi="黑体" w:eastAsia="黑体" w:cs="黑体"/>
          <w:sz w:val="32"/>
          <w:szCs w:val="32"/>
          <w:u w:val="none"/>
          <w:lang w:val="en-US" w:eastAsia="zh-CN"/>
        </w:rPr>
        <w:t>2024</w:t>
      </w:r>
      <w:r>
        <w:rPr>
          <w:rFonts w:ascii="黑体" w:hAnsi="黑体" w:eastAsia="黑体" w:cs="黑体"/>
          <w:sz w:val="32"/>
          <w:szCs w:val="32"/>
          <w:u w:val="none"/>
        </w:rPr>
        <w:t xml:space="preserve"> 年 </w:t>
      </w:r>
      <w:r>
        <w:rPr>
          <w:rFonts w:hint="eastAsia" w:ascii="黑体" w:hAnsi="黑体" w:eastAsia="黑体" w:cs="黑体"/>
          <w:sz w:val="32"/>
          <w:szCs w:val="32"/>
          <w:u w:val="none"/>
          <w:lang w:val="en-US" w:eastAsia="zh-CN"/>
        </w:rPr>
        <w:t>02</w:t>
      </w:r>
      <w:r>
        <w:rPr>
          <w:rFonts w:ascii="黑体" w:hAnsi="黑体" w:eastAsia="黑体" w:cs="黑体"/>
          <w:sz w:val="32"/>
          <w:szCs w:val="32"/>
          <w:u w:val="none"/>
        </w:rPr>
        <w:t xml:space="preserve"> 月 </w:t>
      </w:r>
      <w:r>
        <w:rPr>
          <w:rFonts w:hint="eastAsia" w:ascii="黑体" w:hAnsi="黑体" w:eastAsia="黑体" w:cs="黑体"/>
          <w:sz w:val="32"/>
          <w:szCs w:val="32"/>
          <w:u w:val="none"/>
          <w:lang w:val="en-US" w:eastAsia="zh-CN"/>
        </w:rPr>
        <w:t>28</w:t>
      </w:r>
      <w:r>
        <w:rPr>
          <w:rFonts w:ascii="黑体" w:hAnsi="黑体" w:eastAsia="黑体" w:cs="黑体"/>
          <w:sz w:val="32"/>
          <w:szCs w:val="32"/>
          <w:u w:val="none"/>
        </w:rPr>
        <w:t xml:space="preserve"> 日</w:t>
      </w: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pPr>
        <w:pStyle w:val="5"/>
        <w:pageBreakBefore w:val="0"/>
        <w:tabs>
          <w:tab w:val="left" w:pos="4533"/>
        </w:tabs>
        <w:kinsoku/>
        <w:wordWrap/>
        <w:overflowPunct/>
        <w:topLinePunct w:val="0"/>
        <w:bidi w:val="0"/>
        <w:spacing w:before="0" w:after="0" w:line="600" w:lineRule="exact"/>
        <w:ind w:firstLine="0" w:firstLineChars="0"/>
        <w:jc w:val="center"/>
        <w:rPr>
          <w:sz w:val="44"/>
          <w:szCs w:val="44"/>
          <w:u w:val="none"/>
        </w:rPr>
      </w:pPr>
      <w:r>
        <w:rPr>
          <w:sz w:val="44"/>
          <w:szCs w:val="44"/>
          <w:u w:val="none"/>
        </w:rPr>
        <w:t>目</w:t>
      </w:r>
      <w:r>
        <w:rPr>
          <w:rFonts w:hint="eastAsia" w:eastAsia="宋体"/>
          <w:sz w:val="44"/>
          <w:szCs w:val="44"/>
          <w:u w:val="none"/>
        </w:rPr>
        <w:t xml:space="preserve">  </w:t>
      </w:r>
      <w:r>
        <w:rPr>
          <w:rFonts w:hint="eastAsia"/>
          <w:sz w:val="44"/>
          <w:szCs w:val="44"/>
          <w:u w:val="none"/>
        </w:rPr>
        <w:t xml:space="preserve">  </w:t>
      </w:r>
      <w:r>
        <w:rPr>
          <w:sz w:val="44"/>
          <w:szCs w:val="44"/>
          <w:u w:val="none"/>
        </w:rPr>
        <w:t>录</w:t>
      </w:r>
    </w:p>
    <w:p>
      <w:pPr>
        <w:rPr>
          <w:u w:val="none"/>
        </w:rPr>
      </w:pPr>
    </w:p>
    <w:p>
      <w:pPr>
        <w:pStyle w:val="10"/>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 xml:space="preserve">第一部分 </w:t>
      </w:r>
      <w:r>
        <w:rPr>
          <w:rFonts w:hint="eastAsia" w:ascii="黑体" w:hAnsi="黑体" w:eastAsia="黑体" w:cs="黑体"/>
          <w:sz w:val="32"/>
          <w:szCs w:val="32"/>
          <w:u w:val="none"/>
          <w:lang w:eastAsia="zh-CN"/>
        </w:rPr>
        <w:t>单位</w:t>
      </w:r>
      <w:r>
        <w:rPr>
          <w:rFonts w:hint="eastAsia" w:ascii="黑体" w:hAnsi="黑体" w:eastAsia="黑体" w:cs="黑体"/>
          <w:sz w:val="32"/>
          <w:szCs w:val="32"/>
          <w:u w:val="none"/>
        </w:rPr>
        <w:t>概况</w:t>
      </w:r>
    </w:p>
    <w:p>
      <w:pPr>
        <w:pStyle w:val="10"/>
        <w:pageBreakBefore w:val="0"/>
        <w:kinsoku/>
        <w:wordWrap/>
        <w:overflowPunct/>
        <w:topLinePunct w:val="0"/>
        <w:bidi w:val="0"/>
        <w:spacing w:after="0" w:line="600" w:lineRule="exact"/>
        <w:rPr>
          <w:rFonts w:ascii="仿宋" w:hAnsi="仿宋" w:eastAsia="仿宋" w:cs="仿宋"/>
          <w:sz w:val="32"/>
          <w:szCs w:val="32"/>
          <w:highlight w:val="yellow"/>
          <w:u w:val="none"/>
        </w:rPr>
      </w:pPr>
      <w:r>
        <w:rPr>
          <w:rFonts w:hint="eastAsia" w:ascii="仿宋" w:hAnsi="仿宋" w:eastAsia="仿宋" w:cs="仿宋"/>
          <w:w w:val="95"/>
          <w:sz w:val="32"/>
          <w:szCs w:val="32"/>
          <w:u w:val="none"/>
        </w:rPr>
        <w:t>一、主要职能、职责</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二、单位机构设置及预算单位构成情况</w:t>
      </w:r>
    </w:p>
    <w:p>
      <w:pPr>
        <w:pStyle w:val="10"/>
        <w:pageBreakBefore w:val="0"/>
        <w:kinsoku/>
        <w:wordWrap/>
        <w:overflowPunct/>
        <w:topLinePunct w:val="0"/>
        <w:bidi w:val="0"/>
        <w:spacing w:after="0" w:line="600" w:lineRule="exact"/>
        <w:rPr>
          <w:rFonts w:ascii="黑体" w:hAnsi="黑体" w:eastAsia="黑体" w:cs="黑体"/>
          <w:sz w:val="32"/>
          <w:szCs w:val="32"/>
          <w:u w:val="none"/>
        </w:rPr>
      </w:pPr>
      <w:r>
        <w:rPr>
          <w:rFonts w:hint="eastAsia" w:ascii="仿宋" w:hAnsi="仿宋" w:eastAsia="仿宋" w:cs="仿宋"/>
          <w:sz w:val="32"/>
          <w:szCs w:val="32"/>
          <w:u w:val="none"/>
        </w:rPr>
        <w:t>三、</w:t>
      </w:r>
      <w:r>
        <w:rPr>
          <w:rFonts w:hint="eastAsia" w:ascii="仿宋" w:hAnsi="仿宋" w:eastAsia="仿宋" w:cs="仿宋"/>
          <w:sz w:val="32"/>
          <w:szCs w:val="32"/>
          <w:u w:val="none"/>
          <w:lang w:eastAsia="zh-CN"/>
        </w:rPr>
        <w:t>2024</w:t>
      </w:r>
      <w:r>
        <w:rPr>
          <w:rFonts w:hint="eastAsia" w:ascii="仿宋" w:hAnsi="仿宋" w:eastAsia="仿宋" w:cs="仿宋"/>
          <w:sz w:val="32"/>
          <w:szCs w:val="32"/>
          <w:u w:val="none"/>
        </w:rPr>
        <w:t>年度</w:t>
      </w:r>
      <w:r>
        <w:rPr>
          <w:rFonts w:hint="eastAsia" w:ascii="仿宋" w:hAnsi="仿宋" w:eastAsia="仿宋" w:cs="仿宋"/>
          <w:sz w:val="32"/>
          <w:szCs w:val="32"/>
          <w:u w:val="none"/>
          <w:lang w:eastAsia="zh-CN"/>
        </w:rPr>
        <w:t>单位</w:t>
      </w:r>
      <w:r>
        <w:rPr>
          <w:rFonts w:hint="eastAsia" w:ascii="仿宋" w:hAnsi="仿宋" w:eastAsia="仿宋" w:cs="仿宋"/>
          <w:sz w:val="32"/>
          <w:szCs w:val="32"/>
          <w:u w:val="none"/>
        </w:rPr>
        <w:t>主要工作任务及目标</w:t>
      </w:r>
    </w:p>
    <w:p>
      <w:pPr>
        <w:pStyle w:val="10"/>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 xml:space="preserve">第二部分 </w:t>
      </w:r>
      <w:r>
        <w:rPr>
          <w:rFonts w:hint="eastAsia" w:ascii="黑体" w:hAnsi="黑体" w:eastAsia="黑体" w:cs="黑体"/>
          <w:sz w:val="32"/>
          <w:szCs w:val="32"/>
          <w:u w:val="none"/>
          <w:lang w:val="en-US" w:eastAsia="zh-CN"/>
        </w:rPr>
        <w:t>2024</w:t>
      </w:r>
      <w:r>
        <w:rPr>
          <w:rFonts w:hint="eastAsia" w:ascii="黑体" w:hAnsi="黑体" w:eastAsia="黑体" w:cs="黑体"/>
          <w:sz w:val="32"/>
          <w:szCs w:val="32"/>
          <w:u w:val="none"/>
        </w:rPr>
        <w:t>年度</w:t>
      </w:r>
      <w:r>
        <w:rPr>
          <w:rFonts w:hint="eastAsia" w:ascii="黑体" w:hAnsi="黑体" w:eastAsia="黑体" w:cs="黑体"/>
          <w:sz w:val="32"/>
          <w:szCs w:val="32"/>
          <w:u w:val="none"/>
          <w:lang w:eastAsia="zh-CN"/>
        </w:rPr>
        <w:t>单位</w:t>
      </w:r>
      <w:r>
        <w:rPr>
          <w:rFonts w:hint="eastAsia" w:ascii="黑体" w:hAnsi="黑体" w:eastAsia="黑体" w:cs="黑体"/>
          <w:sz w:val="32"/>
          <w:szCs w:val="32"/>
          <w:u w:val="none"/>
        </w:rPr>
        <w:t>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一、收支预算总体情况说明</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二、收入预算情况说明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三、支出预算情况说明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四、财政拨款收支预算总体情况说明</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五、一般公共预算支出预算情况说明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六、一般公共预算基本支出预算情况说明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七、一般公共预算“三公”经费支出预算情况说明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八、政府性基金预算支出预算情况说明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九、国有资本经营预算支出预算情况说明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十、项目支出预算情况说明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十一、一般公共预算机关运行经费支出预算情况说明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十二、政府采购支出预算情况说明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十三、国有资产占用情况说明</w:t>
      </w:r>
    </w:p>
    <w:p>
      <w:pPr>
        <w:pageBreakBefore w:val="0"/>
        <w:widowControl/>
        <w:kinsoku/>
        <w:wordWrap/>
        <w:overflowPunct/>
        <w:topLinePunct w:val="0"/>
        <w:bidi w:val="0"/>
        <w:spacing w:line="600" w:lineRule="exact"/>
        <w:jc w:val="left"/>
        <w:rPr>
          <w:rFonts w:ascii="仿宋" w:hAnsi="仿宋" w:eastAsia="仿宋" w:cs="仿宋"/>
          <w:sz w:val="32"/>
          <w:szCs w:val="32"/>
          <w:u w:val="none"/>
        </w:rPr>
      </w:pPr>
      <w:r>
        <w:rPr>
          <w:rFonts w:hint="eastAsia" w:ascii="仿宋" w:hAnsi="仿宋" w:eastAsia="仿宋" w:cs="仿宋"/>
          <w:sz w:val="32"/>
          <w:szCs w:val="32"/>
          <w:u w:val="none"/>
        </w:rPr>
        <w:t xml:space="preserve">十四、项目绩效目标情况说明 </w:t>
      </w:r>
    </w:p>
    <w:p>
      <w:pPr>
        <w:pStyle w:val="10"/>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第三部分 名词解释</w:t>
      </w:r>
    </w:p>
    <w:p>
      <w:pPr>
        <w:pStyle w:val="10"/>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第四部分 预算公开联系方式及信息反馈渠道</w:t>
      </w:r>
    </w:p>
    <w:p>
      <w:pPr>
        <w:pStyle w:val="10"/>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 xml:space="preserve">第五部分 </w:t>
      </w:r>
      <w:r>
        <w:rPr>
          <w:rFonts w:hint="eastAsia" w:ascii="黑体" w:hAnsi="黑体" w:eastAsia="黑体" w:cs="黑体"/>
          <w:sz w:val="32"/>
          <w:szCs w:val="32"/>
          <w:u w:val="none"/>
          <w:lang w:eastAsia="zh-CN"/>
        </w:rPr>
        <w:t>2024</w:t>
      </w:r>
      <w:r>
        <w:rPr>
          <w:rFonts w:hint="eastAsia" w:ascii="黑体" w:hAnsi="黑体" w:eastAsia="黑体" w:cs="黑体"/>
          <w:sz w:val="32"/>
          <w:szCs w:val="32"/>
          <w:u w:val="none"/>
        </w:rPr>
        <w:t>年度</w:t>
      </w:r>
      <w:r>
        <w:rPr>
          <w:rFonts w:hint="eastAsia" w:ascii="黑体" w:hAnsi="黑体" w:eastAsia="黑体" w:cs="黑体"/>
          <w:sz w:val="32"/>
          <w:szCs w:val="32"/>
          <w:u w:val="none"/>
          <w:lang w:eastAsia="zh-CN"/>
        </w:rPr>
        <w:t>单位</w:t>
      </w:r>
      <w:r>
        <w:rPr>
          <w:rFonts w:hint="eastAsia" w:ascii="黑体" w:hAnsi="黑体" w:eastAsia="黑体" w:cs="黑体"/>
          <w:sz w:val="32"/>
          <w:szCs w:val="32"/>
          <w:u w:val="none"/>
        </w:rPr>
        <w:t>预算表</w:t>
      </w:r>
    </w:p>
    <w:p>
      <w:pPr>
        <w:pStyle w:val="10"/>
        <w:pageBreakBefore w:val="0"/>
        <w:numPr>
          <w:ilvl w:val="0"/>
          <w:numId w:val="1"/>
        </w:numPr>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收支总表</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二、收入总表</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三、支出总表</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四、财政拨款收支总表</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五、一般公共预算支出表</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六、一般公共预算基本支出表</w:t>
      </w:r>
    </w:p>
    <w:p>
      <w:pPr>
        <w:pStyle w:val="10"/>
        <w:pageBreakBefore w:val="0"/>
        <w:kinsoku/>
        <w:wordWrap/>
        <w:overflowPunct/>
        <w:topLinePunct w:val="0"/>
        <w:bidi w:val="0"/>
        <w:spacing w:after="0" w:line="600" w:lineRule="exact"/>
        <w:rPr>
          <w:rFonts w:ascii="仿宋" w:hAnsi="仿宋" w:eastAsia="仿宋" w:cs="仿宋"/>
          <w:spacing w:val="-16"/>
          <w:w w:val="95"/>
          <w:sz w:val="32"/>
          <w:szCs w:val="32"/>
          <w:u w:val="none"/>
        </w:rPr>
      </w:pPr>
      <w:r>
        <w:rPr>
          <w:rFonts w:hint="eastAsia" w:ascii="仿宋" w:hAnsi="仿宋" w:eastAsia="仿宋" w:cs="仿宋"/>
          <w:spacing w:val="-17"/>
          <w:w w:val="95"/>
          <w:sz w:val="32"/>
          <w:szCs w:val="32"/>
          <w:u w:val="none"/>
        </w:rPr>
        <w:t>七、一般公共预算</w:t>
      </w:r>
      <w:r>
        <w:rPr>
          <w:rFonts w:hint="eastAsia" w:ascii="仿宋" w:hAnsi="仿宋" w:eastAsia="仿宋" w:cs="仿宋"/>
          <w:spacing w:val="-8"/>
          <w:w w:val="95"/>
          <w:sz w:val="32"/>
          <w:szCs w:val="32"/>
          <w:u w:val="none"/>
        </w:rPr>
        <w:t>“</w:t>
      </w:r>
      <w:r>
        <w:rPr>
          <w:rFonts w:hint="eastAsia" w:ascii="仿宋" w:hAnsi="仿宋" w:eastAsia="仿宋" w:cs="仿宋"/>
          <w:spacing w:val="-15"/>
          <w:w w:val="95"/>
          <w:sz w:val="32"/>
          <w:szCs w:val="32"/>
          <w:u w:val="none"/>
        </w:rPr>
        <w:t>三公</w:t>
      </w:r>
      <w:r>
        <w:rPr>
          <w:rFonts w:hint="eastAsia" w:ascii="仿宋" w:hAnsi="仿宋" w:eastAsia="仿宋" w:cs="仿宋"/>
          <w:spacing w:val="-10"/>
          <w:w w:val="95"/>
          <w:sz w:val="32"/>
          <w:szCs w:val="32"/>
          <w:u w:val="none"/>
        </w:rPr>
        <w:t>”</w:t>
      </w:r>
      <w:r>
        <w:rPr>
          <w:rFonts w:hint="eastAsia" w:ascii="仿宋" w:hAnsi="仿宋" w:eastAsia="仿宋" w:cs="仿宋"/>
          <w:spacing w:val="-16"/>
          <w:w w:val="95"/>
          <w:sz w:val="32"/>
          <w:szCs w:val="32"/>
          <w:u w:val="none"/>
        </w:rPr>
        <w:t>经费支出表</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pacing w:val="-16"/>
          <w:w w:val="95"/>
          <w:sz w:val="32"/>
          <w:szCs w:val="32"/>
          <w:u w:val="none"/>
        </w:rPr>
        <w:t>八、政府性基金预算支出表</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九、国有资本经营预算支出表</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十、项目支出表</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十一、项目绩效目标表</w:t>
      </w:r>
    </w:p>
    <w:p>
      <w:pPr>
        <w:pStyle w:val="10"/>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十二、政府采购预算表</w:t>
      </w:r>
    </w:p>
    <w:p>
      <w:pPr>
        <w:pStyle w:val="2"/>
        <w:pageBreakBefore w:val="0"/>
        <w:kinsoku/>
        <w:wordWrap/>
        <w:overflowPunct/>
        <w:topLinePunct w:val="0"/>
        <w:bidi w:val="0"/>
        <w:spacing w:after="0" w:line="600" w:lineRule="exact"/>
        <w:rPr>
          <w:rFonts w:hint="default"/>
          <w:u w:val="none"/>
        </w:rPr>
        <w:sectPr>
          <w:headerReference r:id="rId3" w:type="default"/>
          <w:footerReference r:id="rId4" w:type="default"/>
          <w:pgSz w:w="11910" w:h="16840"/>
          <w:pgMar w:top="1582" w:right="1680" w:bottom="278" w:left="1640" w:header="720" w:footer="720" w:gutter="0"/>
          <w:pgNumType w:fmt="numberInDash"/>
          <w:cols w:space="0" w:num="1"/>
        </w:sectPr>
      </w:pP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 xml:space="preserve">第一部分  </w:t>
      </w:r>
      <w:r>
        <w:rPr>
          <w:rFonts w:hint="eastAsia" w:ascii="方正小标宋简体" w:hAnsi="方正小标宋简体" w:eastAsia="方正小标宋简体" w:cs="方正小标宋简体"/>
          <w:b w:val="0"/>
          <w:bCs w:val="0"/>
          <w:sz w:val="36"/>
          <w:szCs w:val="36"/>
          <w:u w:val="none"/>
          <w:lang w:eastAsia="zh-CN"/>
        </w:rPr>
        <w:t>单位</w:t>
      </w:r>
      <w:r>
        <w:rPr>
          <w:rFonts w:hint="eastAsia" w:ascii="方正小标宋简体" w:hAnsi="方正小标宋简体" w:eastAsia="方正小标宋简体" w:cs="方正小标宋简体"/>
          <w:b w:val="0"/>
          <w:bCs w:val="0"/>
          <w:sz w:val="36"/>
          <w:szCs w:val="36"/>
          <w:u w:val="none"/>
        </w:rPr>
        <w:t>概况</w:t>
      </w:r>
    </w:p>
    <w:p>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val="none"/>
        </w:rPr>
      </w:pPr>
    </w:p>
    <w:p>
      <w:pPr>
        <w:pageBreakBefore w:val="0"/>
        <w:numPr>
          <w:ilvl w:val="0"/>
          <w:numId w:val="2"/>
        </w:numPr>
        <w:kinsoku/>
        <w:wordWrap/>
        <w:overflowPunct/>
        <w:topLinePunct w:val="0"/>
        <w:bidi w:val="0"/>
        <w:spacing w:line="600" w:lineRule="exact"/>
        <w:ind w:left="17" w:leftChars="8" w:firstLine="624" w:firstLineChars="195"/>
        <w:outlineLvl w:val="0"/>
        <w:rPr>
          <w:rFonts w:hint="eastAsia" w:eastAsia="黑体" w:cs="黑体"/>
          <w:b w:val="0"/>
          <w:bCs w:val="0"/>
          <w:sz w:val="32"/>
          <w:szCs w:val="36"/>
          <w:u w:val="none"/>
        </w:rPr>
      </w:pPr>
      <w:r>
        <w:rPr>
          <w:rFonts w:hint="eastAsia" w:eastAsia="黑体" w:cs="黑体"/>
          <w:b w:val="0"/>
          <w:bCs w:val="0"/>
          <w:sz w:val="32"/>
          <w:szCs w:val="36"/>
          <w:u w:val="none"/>
        </w:rPr>
        <w:t>主要职能职责</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kern w:val="0"/>
          <w:sz w:val="30"/>
          <w:szCs w:val="30"/>
          <w:u w:val="none"/>
        </w:rPr>
      </w:pPr>
      <w:r>
        <w:rPr>
          <w:rFonts w:hint="eastAsia" w:ascii="仿宋" w:hAnsi="仿宋" w:eastAsia="仿宋" w:cs="仿宋"/>
          <w:b/>
          <w:kern w:val="0"/>
          <w:sz w:val="30"/>
          <w:szCs w:val="30"/>
          <w:u w:val="none"/>
          <w:lang w:eastAsia="zh-CN"/>
        </w:rPr>
        <w:t>（</w:t>
      </w:r>
      <w:r>
        <w:rPr>
          <w:rFonts w:hint="eastAsia" w:ascii="仿宋" w:hAnsi="仿宋" w:eastAsia="仿宋" w:cs="仿宋"/>
          <w:b/>
          <w:kern w:val="0"/>
          <w:sz w:val="30"/>
          <w:szCs w:val="30"/>
          <w:u w:val="none"/>
          <w:lang w:val="en-US" w:eastAsia="zh-CN"/>
        </w:rPr>
        <w:t>一</w:t>
      </w:r>
      <w:r>
        <w:rPr>
          <w:rFonts w:hint="eastAsia" w:ascii="仿宋" w:hAnsi="仿宋" w:eastAsia="仿宋" w:cs="仿宋"/>
          <w:b/>
          <w:kern w:val="0"/>
          <w:sz w:val="30"/>
          <w:szCs w:val="30"/>
          <w:u w:val="none"/>
          <w:lang w:eastAsia="zh-CN"/>
        </w:rPr>
        <w:t>）</w:t>
      </w:r>
      <w:r>
        <w:rPr>
          <w:rFonts w:hint="eastAsia" w:ascii="仿宋" w:hAnsi="仿宋" w:eastAsia="仿宋" w:cs="仿宋"/>
          <w:b/>
          <w:color w:val="auto"/>
          <w:kern w:val="0"/>
          <w:sz w:val="30"/>
          <w:szCs w:val="30"/>
          <w:u w:val="none"/>
          <w:lang w:val="en-US" w:eastAsia="zh-CN"/>
        </w:rPr>
        <w:t>单位</w:t>
      </w:r>
      <w:r>
        <w:rPr>
          <w:rFonts w:hint="eastAsia" w:ascii="仿宋" w:hAnsi="仿宋" w:eastAsia="仿宋" w:cs="仿宋"/>
          <w:b/>
          <w:kern w:val="0"/>
          <w:sz w:val="30"/>
          <w:szCs w:val="30"/>
          <w:u w:val="none"/>
        </w:rPr>
        <w:t>职能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heme="minorBidi"/>
          <w:sz w:val="32"/>
          <w:szCs w:val="32"/>
          <w:u w:val="none"/>
        </w:rPr>
      </w:pPr>
      <w:r>
        <w:rPr>
          <w:rFonts w:hint="eastAsia" w:ascii="Times New Roman" w:hAnsi="Times New Roman" w:eastAsia="仿宋_GB2312" w:cstheme="minorBidi"/>
          <w:sz w:val="32"/>
          <w:szCs w:val="32"/>
          <w:u w:val="none"/>
          <w:lang w:val="en-US" w:eastAsia="zh-CN"/>
        </w:rPr>
        <w:t>根据中共包头市委员会机构编制委员会关于印发《关于包头市养老服务中心机构职能编制的批复》（包机编发〔2022〕25号），设立包头市养老服务中心，为包头市民政局所属公益一类事业单位。</w:t>
      </w:r>
    </w:p>
    <w:p>
      <w:pPr>
        <w:pStyle w:val="18"/>
        <w:keepNext w:val="0"/>
        <w:keepLines w:val="0"/>
        <w:pageBreakBefore w:val="0"/>
        <w:numPr>
          <w:ilvl w:val="0"/>
          <w:numId w:val="0"/>
        </w:numPr>
        <w:kinsoku/>
        <w:wordWrap/>
        <w:overflowPunct/>
        <w:topLinePunct w:val="0"/>
        <w:autoSpaceDE/>
        <w:autoSpaceDN/>
        <w:bidi w:val="0"/>
        <w:adjustRightInd/>
        <w:snapToGrid/>
        <w:spacing w:before="0" w:after="0" w:line="600" w:lineRule="exact"/>
        <w:ind w:right="0" w:rightChars="0" w:firstLine="602" w:firstLineChars="200"/>
        <w:textAlignment w:val="auto"/>
        <w:rPr>
          <w:rFonts w:hint="eastAsia" w:ascii="仿宋" w:hAnsi="仿宋" w:eastAsia="仿宋" w:cs="仿宋"/>
          <w:b/>
          <w:sz w:val="30"/>
          <w:szCs w:val="30"/>
          <w:u w:val="none"/>
        </w:rPr>
      </w:pPr>
      <w:r>
        <w:rPr>
          <w:rFonts w:hint="eastAsia" w:ascii="仿宋" w:hAnsi="仿宋" w:eastAsia="仿宋" w:cs="仿宋"/>
          <w:b/>
          <w:sz w:val="30"/>
          <w:szCs w:val="30"/>
          <w:u w:val="none"/>
          <w:lang w:eastAsia="zh-CN"/>
        </w:rPr>
        <w:t>（</w:t>
      </w:r>
      <w:r>
        <w:rPr>
          <w:rFonts w:hint="eastAsia" w:ascii="仿宋" w:hAnsi="仿宋" w:eastAsia="仿宋" w:cs="仿宋"/>
          <w:b/>
          <w:sz w:val="30"/>
          <w:szCs w:val="30"/>
          <w:u w:val="none"/>
          <w:lang w:val="en-US" w:eastAsia="zh-CN"/>
        </w:rPr>
        <w:t>二</w:t>
      </w:r>
      <w:r>
        <w:rPr>
          <w:rFonts w:hint="eastAsia" w:ascii="仿宋" w:hAnsi="仿宋" w:eastAsia="仿宋" w:cs="仿宋"/>
          <w:b/>
          <w:sz w:val="30"/>
          <w:szCs w:val="30"/>
          <w:u w:val="none"/>
          <w:lang w:eastAsia="zh-CN"/>
        </w:rPr>
        <w:t>）</w:t>
      </w:r>
      <w:r>
        <w:rPr>
          <w:rFonts w:hint="eastAsia" w:ascii="仿宋" w:hAnsi="仿宋" w:eastAsia="仿宋" w:cs="仿宋"/>
          <w:b/>
          <w:sz w:val="30"/>
          <w:szCs w:val="30"/>
          <w:u w:val="none"/>
        </w:rPr>
        <w:t>主要职责</w:t>
      </w:r>
    </w:p>
    <w:p>
      <w:pPr>
        <w:pStyle w:val="10"/>
        <w:pageBreakBefore w:val="0"/>
        <w:tabs>
          <w:tab w:val="left" w:pos="5840"/>
          <w:tab w:val="left" w:pos="7858"/>
          <w:tab w:val="left" w:pos="9328"/>
        </w:tabs>
        <w:kinsoku/>
        <w:wordWrap/>
        <w:overflowPunct/>
        <w:topLinePunct w:val="0"/>
        <w:bidi w:val="0"/>
        <w:spacing w:after="0" w:line="600" w:lineRule="exact"/>
        <w:ind w:firstLine="640" w:firstLineChars="200"/>
        <w:rPr>
          <w:rFonts w:hint="eastAsia"/>
          <w:u w:val="none"/>
        </w:rPr>
      </w:pPr>
      <w:r>
        <w:rPr>
          <w:rFonts w:hint="eastAsia" w:ascii="仿宋_GB2312" w:hAnsi="仿宋_GB2312" w:eastAsia="仿宋_GB2312" w:cs="仿宋_GB2312"/>
          <w:sz w:val="32"/>
          <w:szCs w:val="32"/>
          <w:u w:val="none"/>
          <w:lang w:val="en-US" w:eastAsia="zh-CN"/>
        </w:rPr>
        <w:t>包头市养老服务中心认真贯彻落实党中央关于养老服务工作得方针政策和自治区党委、市委决策部署，承担养老服务、福利园区、慈善捐助等事务职能。主要职责是：1、开展全市养老服务政策、发展规划、标准化的调研、评论和评估等辅助性工作；2、开展全市养老示范性服务、业务培训、宣传咨询和规范化管理等相关工作；3、承担全市养老机构等级划分评定的服务性工作；4、协助局机关做好市级民政福利园区基础设施项目规划并组织实施，承担园区事务管理和后勤服务保障工作；5、负责做好市民政局原局属福利企业破产清算及后续事项服务工作。6、负责全市慈善捐助相关工作；7、承担市民政局交办的其他相关工作。</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二、</w:t>
      </w:r>
      <w:r>
        <w:rPr>
          <w:rFonts w:hint="eastAsia" w:eastAsia="黑体" w:cs="黑体"/>
          <w:b w:val="0"/>
          <w:bCs w:val="0"/>
          <w:sz w:val="32"/>
          <w:szCs w:val="36"/>
          <w:u w:val="none"/>
          <w:lang w:eastAsia="zh-CN"/>
        </w:rPr>
        <w:t>单位</w:t>
      </w:r>
      <w:r>
        <w:rPr>
          <w:rFonts w:hint="eastAsia" w:eastAsia="黑体" w:cs="黑体"/>
          <w:b w:val="0"/>
          <w:bCs w:val="0"/>
          <w:sz w:val="32"/>
          <w:szCs w:val="36"/>
          <w:u w:val="none"/>
        </w:rPr>
        <w:t>机构设置及预算单位构成情况</w:t>
      </w:r>
    </w:p>
    <w:p>
      <w:pPr>
        <w:pageBreakBefore w:val="0"/>
        <w:kinsoku/>
        <w:wordWrap/>
        <w:overflowPunct/>
        <w:topLinePunct w:val="0"/>
        <w:bidi w:val="0"/>
        <w:spacing w:line="600" w:lineRule="exact"/>
        <w:ind w:firstLine="640" w:firstLineChars="200"/>
        <w:rPr>
          <w:rFonts w:eastAsia="仿宋_GB2312" w:cstheme="minorBidi"/>
          <w:sz w:val="32"/>
          <w:szCs w:val="32"/>
          <w:highlight w:val="yellow"/>
          <w:u w:val="none"/>
        </w:rPr>
      </w:pPr>
      <w:r>
        <w:rPr>
          <w:rFonts w:hint="eastAsia" w:ascii="仿宋_GB2312" w:hAnsi="仿宋_GB2312" w:eastAsia="仿宋_GB2312" w:cs="仿宋_GB2312"/>
          <w:sz w:val="32"/>
          <w:szCs w:val="32"/>
          <w:u w:val="none"/>
        </w:rPr>
        <w:t>1．根据</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职责分工，本</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内设机构包括</w:t>
      </w:r>
      <w:r>
        <w:rPr>
          <w:rFonts w:hint="eastAsia" w:ascii="仿宋_GB2312" w:hAnsi="仿宋_GB2312" w:eastAsia="仿宋_GB2312" w:cs="仿宋_GB2312"/>
          <w:bCs/>
          <w:sz w:val="32"/>
          <w:szCs w:val="32"/>
          <w:u w:val="none"/>
          <w:lang w:val="en-US" w:eastAsia="zh-CN"/>
        </w:rPr>
        <w:t>办公室、政策保障科、事业促进科、慈善捐助科和园区服务科</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本单位无下属单位</w:t>
      </w:r>
      <w:r>
        <w:rPr>
          <w:rFonts w:hint="eastAsia" w:ascii="仿宋_GB2312" w:hAnsi="仿宋_GB2312" w:eastAsia="仿宋_GB2312" w:cs="仿宋_GB2312"/>
          <w:sz w:val="32"/>
          <w:szCs w:val="32"/>
          <w:u w:val="none"/>
        </w:rPr>
        <w:t>。</w:t>
      </w:r>
    </w:p>
    <w:p>
      <w:pPr>
        <w:pageBreakBefore w:val="0"/>
        <w:kinsoku/>
        <w:wordWrap/>
        <w:overflowPunct/>
        <w:topLinePunct w:val="0"/>
        <w:bidi w:val="0"/>
        <w:spacing w:line="600" w:lineRule="exact"/>
        <w:ind w:firstLine="640" w:firstLineChars="200"/>
        <w:rPr>
          <w:rFonts w:eastAsia="仿宋_GB2312" w:cstheme="minorBidi"/>
          <w:sz w:val="32"/>
          <w:szCs w:val="32"/>
          <w:u w:val="none"/>
        </w:rPr>
      </w:pPr>
      <w:r>
        <w:rPr>
          <w:rFonts w:hint="eastAsia" w:eastAsia="仿宋_GB2312" w:cstheme="minorBidi"/>
          <w:sz w:val="32"/>
          <w:szCs w:val="32"/>
          <w:u w:val="none"/>
        </w:rPr>
        <w:t>2．从预算单位构成看，纳入本</w:t>
      </w:r>
      <w:r>
        <w:rPr>
          <w:rFonts w:hint="eastAsia" w:eastAsia="仿宋_GB2312" w:cstheme="minorBidi"/>
          <w:sz w:val="32"/>
          <w:szCs w:val="32"/>
          <w:u w:val="none"/>
          <w:lang w:eastAsia="zh-CN"/>
        </w:rPr>
        <w:t>单位</w:t>
      </w:r>
      <w:r>
        <w:rPr>
          <w:rFonts w:hint="eastAsia" w:eastAsia="仿宋_GB2312" w:cstheme="minorBidi"/>
          <w:sz w:val="32"/>
          <w:szCs w:val="32"/>
          <w:u w:val="none"/>
          <w:lang w:val="en-US" w:eastAsia="zh-CN"/>
        </w:rPr>
        <w:t>2022</w:t>
      </w:r>
      <w:r>
        <w:rPr>
          <w:rFonts w:hint="eastAsia" w:eastAsia="仿宋_GB2312" w:cstheme="minorBidi"/>
          <w:sz w:val="32"/>
          <w:szCs w:val="32"/>
          <w:u w:val="none"/>
        </w:rPr>
        <w:t>年汇总预算编制范围的预算单位共计</w:t>
      </w:r>
      <w:r>
        <w:rPr>
          <w:rFonts w:hint="eastAsia" w:eastAsia="仿宋_GB2312" w:cstheme="minorBidi"/>
          <w:sz w:val="32"/>
          <w:szCs w:val="32"/>
          <w:u w:val="none"/>
          <w:lang w:val="en-US" w:eastAsia="zh-CN"/>
        </w:rPr>
        <w:t>1</w:t>
      </w:r>
      <w:r>
        <w:rPr>
          <w:rFonts w:hint="eastAsia" w:eastAsia="仿宋_GB2312" w:cstheme="minorBidi"/>
          <w:sz w:val="32"/>
          <w:szCs w:val="32"/>
          <w:u w:val="none"/>
        </w:rPr>
        <w:t>家，具体包括：</w:t>
      </w:r>
      <w:r>
        <w:rPr>
          <w:rFonts w:hint="eastAsia" w:eastAsia="仿宋_GB2312" w:cstheme="minorBidi"/>
          <w:sz w:val="32"/>
          <w:szCs w:val="32"/>
          <w:u w:val="none"/>
          <w:lang w:val="en-US" w:eastAsia="zh-CN"/>
        </w:rPr>
        <w:t>包头市养老服务中心</w:t>
      </w:r>
      <w:r>
        <w:rPr>
          <w:rFonts w:hint="eastAsia" w:eastAsia="仿宋_GB2312" w:cstheme="minorBidi"/>
          <w:sz w:val="32"/>
          <w:szCs w:val="32"/>
          <w:u w:val="none"/>
        </w:rPr>
        <w:t>。</w:t>
      </w:r>
    </w:p>
    <w:p>
      <w:pPr>
        <w:pageBreakBefore w:val="0"/>
        <w:tabs>
          <w:tab w:val="left" w:pos="3532"/>
        </w:tabs>
        <w:kinsoku/>
        <w:wordWrap/>
        <w:overflowPunct/>
        <w:topLinePunct w:val="0"/>
        <w:autoSpaceDE w:val="0"/>
        <w:autoSpaceDN w:val="0"/>
        <w:bidi w:val="0"/>
        <w:adjustRightInd w:val="0"/>
        <w:spacing w:line="600" w:lineRule="exact"/>
        <w:jc w:val="center"/>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单位情况表</w:t>
      </w:r>
    </w:p>
    <w:tbl>
      <w:tblPr>
        <w:tblStyle w:val="20"/>
        <w:tblpPr w:leftFromText="180" w:rightFromText="180" w:vertAnchor="text" w:horzAnchor="page" w:tblpX="1745" w:tblpY="190"/>
        <w:tblOverlap w:val="never"/>
        <w:tblW w:w="9347" w:type="dxa"/>
        <w:tblInd w:w="0" w:type="dxa"/>
        <w:tblLayout w:type="fixed"/>
        <w:tblCellMar>
          <w:top w:w="0" w:type="dxa"/>
          <w:left w:w="108" w:type="dxa"/>
          <w:bottom w:w="0" w:type="dxa"/>
          <w:right w:w="108" w:type="dxa"/>
        </w:tblCellMar>
      </w:tblPr>
      <w:tblGrid>
        <w:gridCol w:w="876"/>
        <w:gridCol w:w="4043"/>
        <w:gridCol w:w="4428"/>
      </w:tblGrid>
      <w:tr>
        <w:tblPrEx>
          <w:tblCellMar>
            <w:top w:w="0" w:type="dxa"/>
            <w:left w:w="108" w:type="dxa"/>
            <w:bottom w:w="0" w:type="dxa"/>
            <w:right w:w="108" w:type="dxa"/>
          </w:tblCellMar>
        </w:tblPrEx>
        <w:trPr>
          <w:trHeight w:val="595" w:hRule="atLeast"/>
        </w:trPr>
        <w:tc>
          <w:tcPr>
            <w:tcW w:w="87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序号</w:t>
            </w:r>
          </w:p>
        </w:tc>
        <w:tc>
          <w:tcPr>
            <w:tcW w:w="4043"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单位名称</w:t>
            </w:r>
          </w:p>
        </w:tc>
        <w:tc>
          <w:tcPr>
            <w:tcW w:w="442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单位性质</w:t>
            </w:r>
          </w:p>
        </w:tc>
      </w:tr>
      <w:tr>
        <w:tblPrEx>
          <w:tblCellMar>
            <w:top w:w="0" w:type="dxa"/>
            <w:left w:w="108" w:type="dxa"/>
            <w:bottom w:w="0" w:type="dxa"/>
            <w:right w:w="108" w:type="dxa"/>
          </w:tblCellMar>
        </w:tblPrEx>
        <w:trPr>
          <w:trHeight w:val="364" w:hRule="atLeast"/>
        </w:trPr>
        <w:tc>
          <w:tcPr>
            <w:tcW w:w="876"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1</w:t>
            </w:r>
          </w:p>
        </w:tc>
        <w:tc>
          <w:tcPr>
            <w:tcW w:w="4043"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600" w:lineRule="exact"/>
              <w:rPr>
                <w:rFonts w:ascii="仿宋" w:hAnsi="仿宋" w:eastAsia="仿宋" w:cs="仿宋"/>
                <w:kern w:val="0"/>
                <w:sz w:val="30"/>
                <w:szCs w:val="30"/>
                <w:u w:val="none"/>
              </w:rPr>
            </w:pPr>
            <w:r>
              <w:rPr>
                <w:rFonts w:hint="eastAsia" w:ascii="仿宋" w:hAnsi="仿宋" w:eastAsia="仿宋" w:cs="仿宋"/>
                <w:kern w:val="0"/>
                <w:sz w:val="30"/>
                <w:szCs w:val="30"/>
                <w:u w:val="none"/>
                <w:lang w:val="en-US" w:eastAsia="zh-CN"/>
              </w:rPr>
              <w:t>包头市养老服务中心</w:t>
            </w:r>
          </w:p>
        </w:tc>
        <w:tc>
          <w:tcPr>
            <w:tcW w:w="442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600" w:lineRule="exact"/>
              <w:rPr>
                <w:rFonts w:ascii="仿宋" w:hAnsi="仿宋" w:eastAsia="仿宋" w:cs="仿宋"/>
                <w:kern w:val="0"/>
                <w:sz w:val="30"/>
                <w:szCs w:val="30"/>
                <w:u w:val="none"/>
              </w:rPr>
            </w:pPr>
            <w:r>
              <w:rPr>
                <w:rFonts w:hint="eastAsia" w:ascii="仿宋" w:hAnsi="仿宋" w:eastAsia="仿宋" w:cs="仿宋"/>
                <w:kern w:val="0"/>
                <w:sz w:val="30"/>
                <w:szCs w:val="30"/>
                <w:u w:val="none"/>
              </w:rPr>
              <w:t>财政拨款的</w:t>
            </w:r>
            <w:r>
              <w:rPr>
                <w:rFonts w:hint="eastAsia" w:ascii="仿宋" w:hAnsi="仿宋" w:eastAsia="仿宋" w:cs="仿宋"/>
                <w:kern w:val="0"/>
                <w:sz w:val="30"/>
                <w:szCs w:val="30"/>
                <w:u w:val="none"/>
                <w:lang w:val="en-US" w:eastAsia="zh-CN"/>
              </w:rPr>
              <w:t>事业</w:t>
            </w:r>
            <w:r>
              <w:rPr>
                <w:rFonts w:hint="eastAsia" w:ascii="仿宋" w:hAnsi="仿宋" w:eastAsia="仿宋" w:cs="仿宋"/>
                <w:kern w:val="0"/>
                <w:sz w:val="30"/>
                <w:szCs w:val="30"/>
                <w:u w:val="none"/>
              </w:rPr>
              <w:t>单位</w:t>
            </w:r>
          </w:p>
        </w:tc>
      </w:tr>
    </w:tbl>
    <w:p>
      <w:pPr>
        <w:pageBreakBefore w:val="0"/>
        <w:kinsoku/>
        <w:wordWrap/>
        <w:overflowPunct/>
        <w:topLinePunct w:val="0"/>
        <w:bidi w:val="0"/>
        <w:spacing w:line="600" w:lineRule="exact"/>
        <w:rPr>
          <w:rFonts w:hint="eastAsia" w:eastAsia="仿宋_GB2312" w:cstheme="minorBidi"/>
          <w:sz w:val="32"/>
          <w:szCs w:val="32"/>
          <w:highlight w:val="yellow"/>
          <w:u w:val="none"/>
        </w:rPr>
      </w:pPr>
    </w:p>
    <w:p>
      <w:pPr>
        <w:pageBreakBefore w:val="0"/>
        <w:kinsoku/>
        <w:wordWrap/>
        <w:overflowPunct/>
        <w:topLinePunct w:val="0"/>
        <w:bidi w:val="0"/>
        <w:spacing w:line="600" w:lineRule="exact"/>
        <w:ind w:firstLine="640" w:firstLineChars="200"/>
        <w:rPr>
          <w:rFonts w:hint="eastAsia" w:eastAsia="黑体" w:cs="黑体"/>
          <w:b w:val="0"/>
          <w:bCs w:val="0"/>
          <w:sz w:val="32"/>
          <w:szCs w:val="36"/>
          <w:u w:val="none"/>
        </w:rPr>
      </w:pPr>
      <w:r>
        <w:rPr>
          <w:rFonts w:hint="eastAsia" w:eastAsia="黑体" w:cs="黑体"/>
          <w:b w:val="0"/>
          <w:bCs w:val="0"/>
          <w:sz w:val="32"/>
          <w:szCs w:val="36"/>
          <w:u w:val="none"/>
        </w:rPr>
        <w:t>三</w:t>
      </w:r>
    </w:p>
    <w:p>
      <w:pPr>
        <w:pageBreakBefore w:val="0"/>
        <w:kinsoku/>
        <w:wordWrap/>
        <w:overflowPunct/>
        <w:topLinePunct w:val="0"/>
        <w:bidi w:val="0"/>
        <w:spacing w:line="600" w:lineRule="exact"/>
        <w:ind w:firstLine="640" w:firstLineChars="200"/>
        <w:rPr>
          <w:rFonts w:hint="eastAsia" w:eastAsia="黑体" w:cs="黑体"/>
          <w:b w:val="0"/>
          <w:bCs w:val="0"/>
          <w:sz w:val="32"/>
          <w:szCs w:val="36"/>
          <w:u w:val="none"/>
        </w:rPr>
      </w:pPr>
    </w:p>
    <w:p>
      <w:pPr>
        <w:pageBreakBefore w:val="0"/>
        <w:kinsoku/>
        <w:wordWrap/>
        <w:overflowPunct/>
        <w:topLinePunct w:val="0"/>
        <w:bidi w:val="0"/>
        <w:spacing w:line="600" w:lineRule="exact"/>
        <w:ind w:firstLine="640" w:firstLineChars="200"/>
        <w:rPr>
          <w:u w:val="none"/>
        </w:rPr>
      </w:pPr>
      <w:r>
        <w:rPr>
          <w:rFonts w:hint="eastAsia" w:eastAsia="黑体" w:cs="黑体"/>
          <w:b w:val="0"/>
          <w:bCs w:val="0"/>
          <w:sz w:val="32"/>
          <w:szCs w:val="36"/>
          <w:lang w:val="en-US" w:eastAsia="zh-CN"/>
        </w:rPr>
        <w:t>三</w:t>
      </w:r>
      <w:r>
        <w:rPr>
          <w:rFonts w:hint="eastAsia" w:eastAsia="黑体" w:cs="黑体"/>
          <w:b w:val="0"/>
          <w:bCs w:val="0"/>
          <w:sz w:val="32"/>
          <w:szCs w:val="36"/>
          <w:u w:val="none"/>
        </w:rPr>
        <w:t>、</w:t>
      </w:r>
      <w:r>
        <w:rPr>
          <w:rFonts w:hint="eastAsia" w:eastAsia="黑体" w:cs="黑体"/>
          <w:b w:val="0"/>
          <w:bCs w:val="0"/>
          <w:sz w:val="32"/>
          <w:szCs w:val="36"/>
          <w:u w:val="none"/>
          <w:lang w:val="en-US" w:eastAsia="zh-CN"/>
        </w:rPr>
        <w:t>2024</w:t>
      </w:r>
      <w:r>
        <w:rPr>
          <w:rFonts w:hint="eastAsia" w:eastAsia="黑体" w:cs="黑体"/>
          <w:b w:val="0"/>
          <w:bCs w:val="0"/>
          <w:sz w:val="32"/>
          <w:szCs w:val="36"/>
          <w:u w:val="none"/>
        </w:rPr>
        <w:t>年</w:t>
      </w:r>
      <w:r>
        <w:rPr>
          <w:rFonts w:hint="eastAsia" w:eastAsia="黑体" w:cs="黑体"/>
          <w:b w:val="0"/>
          <w:bCs w:val="0"/>
          <w:sz w:val="32"/>
          <w:szCs w:val="36"/>
          <w:u w:val="none"/>
          <w:lang w:val="en-US" w:eastAsia="zh-CN"/>
        </w:rPr>
        <w:t>包头市养老服务中心</w:t>
      </w:r>
      <w:r>
        <w:rPr>
          <w:rFonts w:hint="eastAsia" w:eastAsia="黑体" w:cs="黑体"/>
          <w:b w:val="0"/>
          <w:bCs w:val="0"/>
          <w:sz w:val="32"/>
          <w:szCs w:val="36"/>
          <w:u w:val="none"/>
        </w:rPr>
        <w:t>主要工作任务及目标</w:t>
      </w:r>
    </w:p>
    <w:p>
      <w:pPr>
        <w:keepNext w:val="0"/>
        <w:keepLines w:val="0"/>
        <w:pageBreakBefore w:val="0"/>
        <w:widowControl w:val="0"/>
        <w:numPr>
          <w:ilvl w:val="0"/>
          <w:numId w:val="0"/>
        </w:numPr>
        <w:pBdr>
          <w:bottom w:val="single" w:color="FFFFFF" w:sz="4" w:space="30"/>
        </w:pBdr>
        <w:tabs>
          <w:tab w:val="left" w:pos="831"/>
        </w:tabs>
        <w:kinsoku/>
        <w:wordWrap/>
        <w:overflowPunct/>
        <w:topLinePunct/>
        <w:autoSpaceDE/>
        <w:autoSpaceDN/>
        <w:bidi w:val="0"/>
        <w:adjustRightInd w:val="0"/>
        <w:snapToGrid w:val="0"/>
        <w:spacing w:line="600" w:lineRule="exact"/>
        <w:ind w:firstLine="640" w:firstLineChars="200"/>
        <w:jc w:val="both"/>
        <w:textAlignment w:val="auto"/>
        <w:rPr>
          <w:rFonts w:hint="eastAsia" w:ascii="仿宋" w:hAnsi="仿宋" w:eastAsia="仿宋" w:cs="仿宋"/>
          <w:bCs/>
          <w:sz w:val="32"/>
          <w:szCs w:val="32"/>
          <w:u w:val="none"/>
          <w:lang w:val="en-US" w:eastAsia="zh-CN"/>
        </w:rPr>
      </w:pPr>
      <w:r>
        <w:rPr>
          <w:rFonts w:hint="default" w:ascii="仿宋" w:hAnsi="仿宋" w:eastAsia="仿宋" w:cs="仿宋"/>
          <w:bCs/>
          <w:sz w:val="32"/>
          <w:szCs w:val="32"/>
          <w:u w:val="none"/>
          <w:lang w:val="en-US" w:eastAsia="zh-CN"/>
        </w:rPr>
        <w:t>2024年是实施“十四五”规划的关键之年，</w:t>
      </w:r>
      <w:r>
        <w:rPr>
          <w:rFonts w:hint="eastAsia" w:ascii="仿宋" w:hAnsi="仿宋" w:eastAsia="仿宋" w:cs="仿宋"/>
          <w:bCs/>
          <w:sz w:val="32"/>
          <w:szCs w:val="32"/>
          <w:u w:val="none"/>
          <w:lang w:val="en-US" w:eastAsia="zh-CN"/>
        </w:rPr>
        <w:t>养老服务中心将继续坚持以习近平新时代中国特色社会主义思想为指导，</w:t>
      </w:r>
      <w:r>
        <w:rPr>
          <w:rFonts w:hint="default" w:ascii="仿宋" w:hAnsi="仿宋" w:eastAsia="仿宋" w:cs="仿宋"/>
          <w:bCs/>
          <w:sz w:val="32"/>
          <w:szCs w:val="32"/>
          <w:u w:val="none"/>
          <w:lang w:val="en-US" w:eastAsia="zh-CN"/>
        </w:rPr>
        <w:t>深入贯彻习近平总书记考察内蒙古重要讲话精神，</w:t>
      </w:r>
      <w:r>
        <w:rPr>
          <w:rFonts w:hint="eastAsia" w:ascii="仿宋" w:hAnsi="仿宋" w:eastAsia="仿宋" w:cs="仿宋"/>
          <w:bCs/>
          <w:sz w:val="32"/>
          <w:szCs w:val="32"/>
          <w:u w:val="none"/>
          <w:lang w:val="en-US" w:eastAsia="zh-CN"/>
        </w:rPr>
        <w:t>紧扣</w:t>
      </w:r>
      <w:r>
        <w:rPr>
          <w:rFonts w:hint="default" w:ascii="仿宋" w:hAnsi="仿宋" w:eastAsia="仿宋" w:cs="仿宋"/>
          <w:bCs/>
          <w:sz w:val="32"/>
          <w:szCs w:val="32"/>
          <w:u w:val="none"/>
          <w:lang w:val="en-US" w:eastAsia="zh-CN"/>
        </w:rPr>
        <w:t>铸牢中华民族共同体意识</w:t>
      </w:r>
      <w:r>
        <w:rPr>
          <w:rFonts w:hint="eastAsia" w:ascii="仿宋" w:hAnsi="仿宋" w:eastAsia="仿宋" w:cs="仿宋"/>
          <w:bCs/>
          <w:sz w:val="32"/>
          <w:szCs w:val="32"/>
          <w:u w:val="none"/>
          <w:lang w:val="en-US" w:eastAsia="zh-CN"/>
        </w:rPr>
        <w:t>主线，践行</w:t>
      </w:r>
      <w:r>
        <w:rPr>
          <w:rFonts w:hint="default" w:ascii="仿宋" w:hAnsi="仿宋" w:eastAsia="仿宋" w:cs="仿宋"/>
          <w:bCs/>
          <w:sz w:val="32"/>
          <w:szCs w:val="32"/>
          <w:u w:val="none"/>
          <w:lang w:val="en-US" w:eastAsia="zh-CN"/>
        </w:rPr>
        <w:t>习近平总书记交给内蒙古的五大任务</w:t>
      </w:r>
      <w:r>
        <w:rPr>
          <w:rFonts w:hint="eastAsia" w:ascii="仿宋" w:hAnsi="仿宋" w:eastAsia="仿宋" w:cs="仿宋"/>
          <w:bCs/>
          <w:sz w:val="32"/>
          <w:szCs w:val="32"/>
          <w:u w:val="none"/>
          <w:lang w:val="en-US" w:eastAsia="zh-CN"/>
        </w:rPr>
        <w:t>和全方位建设模范自治区两件大事，紧紧围绕民政部《支持内蒙古民政事业高质量发展具体措施》和市委市政府中心工作，聚焦满足老年人多样化的养老服务需求，聚焦拓展多元化的养老服务功能，聚焦提升便捷化的养老服务供给，</w:t>
      </w:r>
      <w:r>
        <w:rPr>
          <w:rFonts w:hint="default" w:ascii="仿宋" w:hAnsi="仿宋" w:eastAsia="仿宋" w:cs="仿宋"/>
          <w:bCs/>
          <w:sz w:val="32"/>
          <w:szCs w:val="32"/>
          <w:u w:val="none"/>
          <w:lang w:val="en-US" w:eastAsia="zh-CN"/>
        </w:rPr>
        <w:t>切实推动</w:t>
      </w:r>
      <w:r>
        <w:rPr>
          <w:rFonts w:hint="eastAsia" w:ascii="仿宋" w:hAnsi="仿宋" w:eastAsia="仿宋" w:cs="仿宋"/>
          <w:bCs/>
          <w:sz w:val="32"/>
          <w:szCs w:val="32"/>
          <w:u w:val="none"/>
          <w:lang w:val="en-US" w:eastAsia="zh-CN"/>
        </w:rPr>
        <w:t>养老服务</w:t>
      </w:r>
      <w:r>
        <w:rPr>
          <w:rFonts w:hint="default" w:ascii="仿宋" w:hAnsi="仿宋" w:eastAsia="仿宋" w:cs="仿宋"/>
          <w:bCs/>
          <w:sz w:val="32"/>
          <w:szCs w:val="32"/>
          <w:u w:val="none"/>
          <w:lang w:val="en-US" w:eastAsia="zh-CN"/>
        </w:rPr>
        <w:t>工作</w:t>
      </w:r>
      <w:r>
        <w:rPr>
          <w:rFonts w:hint="eastAsia" w:ascii="仿宋" w:hAnsi="仿宋" w:eastAsia="仿宋" w:cs="仿宋"/>
          <w:bCs/>
          <w:sz w:val="32"/>
          <w:szCs w:val="32"/>
          <w:u w:val="none"/>
          <w:lang w:val="en-US" w:eastAsia="zh-CN"/>
        </w:rPr>
        <w:t>提档</w:t>
      </w:r>
      <w:r>
        <w:rPr>
          <w:rFonts w:hint="default" w:ascii="仿宋" w:hAnsi="仿宋" w:eastAsia="仿宋" w:cs="仿宋"/>
          <w:bCs/>
          <w:sz w:val="32"/>
          <w:szCs w:val="32"/>
          <w:u w:val="none"/>
          <w:lang w:val="en-US" w:eastAsia="zh-CN"/>
        </w:rPr>
        <w:t>升级，</w:t>
      </w:r>
      <w:r>
        <w:rPr>
          <w:rFonts w:hint="eastAsia" w:ascii="仿宋" w:hAnsi="仿宋" w:eastAsia="仿宋" w:cs="仿宋"/>
          <w:bCs/>
          <w:sz w:val="32"/>
          <w:szCs w:val="32"/>
          <w:u w:val="none"/>
          <w:lang w:val="en-US" w:eastAsia="zh-CN"/>
        </w:rPr>
        <w:t>努力开创新时代新征程包头养老服务新篇章。</w:t>
      </w:r>
    </w:p>
    <w:p>
      <w:pPr>
        <w:keepNext w:val="0"/>
        <w:keepLines w:val="0"/>
        <w:pageBreakBefore w:val="0"/>
        <w:widowControl w:val="0"/>
        <w:numPr>
          <w:ilvl w:val="0"/>
          <w:numId w:val="3"/>
        </w:numPr>
        <w:pBdr>
          <w:bottom w:val="single" w:color="FFFFFF" w:sz="4" w:space="30"/>
        </w:pBdr>
        <w:tabs>
          <w:tab w:val="left" w:pos="831"/>
        </w:tabs>
        <w:kinsoku/>
        <w:wordWrap/>
        <w:overflowPunct/>
        <w:topLinePunct/>
        <w:autoSpaceDE/>
        <w:autoSpaceDN/>
        <w:bidi w:val="0"/>
        <w:adjustRightInd w:val="0"/>
        <w:snapToGrid w:val="0"/>
        <w:spacing w:line="600" w:lineRule="exact"/>
        <w:ind w:firstLine="640" w:firstLineChars="200"/>
        <w:jc w:val="both"/>
        <w:textAlignment w:val="auto"/>
        <w:rPr>
          <w:rFonts w:hint="eastAsia" w:ascii="仿宋" w:hAnsi="仿宋" w:eastAsia="仿宋" w:cs="仿宋"/>
          <w:bCs/>
          <w:sz w:val="32"/>
          <w:szCs w:val="32"/>
          <w:u w:val="none"/>
          <w:lang w:val="en-US" w:eastAsia="zh-CN"/>
        </w:rPr>
      </w:pPr>
      <w:r>
        <w:rPr>
          <w:rFonts w:hint="eastAsia" w:ascii="楷体" w:hAnsi="楷体" w:eastAsia="楷体" w:cs="楷体"/>
          <w:b w:val="0"/>
          <w:bCs w:val="0"/>
          <w:color w:val="auto"/>
          <w:kern w:val="2"/>
          <w:sz w:val="32"/>
          <w:szCs w:val="32"/>
          <w:u w:val="none"/>
          <w:lang w:val="en-US" w:eastAsia="zh-CN" w:bidi="ar-SA"/>
        </w:rPr>
        <w:t>强化党建和党风廉政建设工作。</w:t>
      </w:r>
      <w:r>
        <w:rPr>
          <w:rFonts w:hint="eastAsia" w:ascii="Times New Roman" w:hAnsi="Times New Roman" w:eastAsia="仿宋_GB2312" w:cs="Times New Roman"/>
          <w:color w:val="auto"/>
          <w:kern w:val="2"/>
          <w:sz w:val="32"/>
          <w:szCs w:val="32"/>
          <w:u w:val="none"/>
          <w:lang w:val="en-US" w:eastAsia="zh-CN" w:bidi="ar-SA"/>
        </w:rPr>
        <w:t>坚持以习近平新时代中国特色社会主义思想为指引，重点围绕养老服务供给及农村养老服务能力不足问题，补齐短板，增进老人福祉。持续深化“一支部一品牌”建设，推动党建与业务工作深度融合，将铸牢中华民族共同体意识主线贯穿始终，在创新中出特色、在工作中树品牌，实现党建与业务工作同促进同提高。抓好党章党规党纪学习教育，强化党风廉政建设和廉洁自律教育，</w:t>
      </w:r>
      <w:r>
        <w:rPr>
          <w:rFonts w:hint="default" w:ascii="Times New Roman" w:hAnsi="Times New Roman" w:eastAsia="仿宋_GB2312" w:cs="Times New Roman"/>
          <w:sz w:val="32"/>
          <w:szCs w:val="32"/>
          <w:u w:val="none"/>
        </w:rPr>
        <w:t>把廉洁文化建设作为提升</w:t>
      </w:r>
      <w:r>
        <w:rPr>
          <w:rFonts w:hint="eastAsia" w:ascii="Times New Roman" w:hAnsi="Times New Roman" w:eastAsia="仿宋_GB2312" w:cs="Times New Roman"/>
          <w:sz w:val="32"/>
          <w:szCs w:val="32"/>
          <w:u w:val="none"/>
          <w:lang w:val="en-US" w:eastAsia="zh-CN"/>
        </w:rPr>
        <w:t>支部</w:t>
      </w:r>
      <w:r>
        <w:rPr>
          <w:rFonts w:hint="default" w:ascii="Times New Roman" w:hAnsi="Times New Roman" w:eastAsia="仿宋_GB2312" w:cs="Times New Roman"/>
          <w:sz w:val="32"/>
          <w:szCs w:val="32"/>
          <w:u w:val="none"/>
        </w:rPr>
        <w:t>治理的重要抓手，切实筑牢基层</w:t>
      </w:r>
      <w:r>
        <w:rPr>
          <w:rFonts w:hint="eastAsia" w:ascii="Times New Roman" w:hAnsi="Times New Roman" w:eastAsia="仿宋_GB2312" w:cs="Times New Roman"/>
          <w:sz w:val="32"/>
          <w:szCs w:val="32"/>
          <w:u w:val="none"/>
          <w:lang w:val="en-US" w:eastAsia="zh-CN"/>
        </w:rPr>
        <w:t>党支部</w:t>
      </w:r>
      <w:r>
        <w:rPr>
          <w:rFonts w:hint="default" w:ascii="Times New Roman" w:hAnsi="Times New Roman" w:eastAsia="仿宋_GB2312" w:cs="Times New Roman"/>
          <w:sz w:val="32"/>
          <w:szCs w:val="32"/>
          <w:u w:val="none"/>
        </w:rPr>
        <w:t>党风</w:t>
      </w:r>
      <w:r>
        <w:rPr>
          <w:rFonts w:hint="eastAsia" w:eastAsia="仿宋_GB2312" w:cs="Times New Roman"/>
          <w:sz w:val="32"/>
          <w:szCs w:val="32"/>
          <w:u w:val="none"/>
          <w:lang w:eastAsia="zh-CN"/>
        </w:rPr>
        <w:t>廉政</w:t>
      </w:r>
      <w:r>
        <w:rPr>
          <w:rFonts w:hint="default" w:ascii="Times New Roman" w:hAnsi="Times New Roman" w:eastAsia="仿宋_GB2312" w:cs="Times New Roman"/>
          <w:sz w:val="32"/>
          <w:szCs w:val="32"/>
          <w:u w:val="none"/>
        </w:rPr>
        <w:t>建设的第一道“防护墙”。</w:t>
      </w:r>
    </w:p>
    <w:p>
      <w:pPr>
        <w:keepNext w:val="0"/>
        <w:keepLines w:val="0"/>
        <w:pageBreakBefore w:val="0"/>
        <w:widowControl w:val="0"/>
        <w:numPr>
          <w:ilvl w:val="0"/>
          <w:numId w:val="3"/>
        </w:numPr>
        <w:pBdr>
          <w:bottom w:val="single" w:color="FFFFFF" w:sz="4" w:space="30"/>
        </w:pBdr>
        <w:tabs>
          <w:tab w:val="left" w:pos="831"/>
        </w:tabs>
        <w:kinsoku/>
        <w:wordWrap/>
        <w:overflowPunct/>
        <w:topLinePunct/>
        <w:autoSpaceDE/>
        <w:autoSpaceDN/>
        <w:bidi w:val="0"/>
        <w:adjustRightInd w:val="0"/>
        <w:snapToGrid w:val="0"/>
        <w:spacing w:line="600" w:lineRule="exact"/>
        <w:ind w:firstLine="640" w:firstLineChars="200"/>
        <w:jc w:val="both"/>
        <w:textAlignment w:val="auto"/>
        <w:rPr>
          <w:rFonts w:hint="eastAsia" w:ascii="仿宋" w:hAnsi="仿宋" w:eastAsia="仿宋" w:cs="仿宋"/>
          <w:bCs/>
          <w:sz w:val="32"/>
          <w:szCs w:val="32"/>
          <w:u w:val="none"/>
          <w:lang w:val="en-US" w:eastAsia="zh-CN"/>
        </w:rPr>
      </w:pPr>
      <w:r>
        <w:rPr>
          <w:rFonts w:hint="eastAsia" w:ascii="楷体_GB2312" w:hAnsi="楷体_GB2312" w:eastAsia="楷体_GB2312" w:cs="楷体_GB2312"/>
          <w:bCs/>
          <w:sz w:val="32"/>
          <w:szCs w:val="32"/>
          <w:u w:val="none"/>
          <w:lang w:val="en-US" w:eastAsia="zh-CN"/>
        </w:rPr>
        <w:t>构建多元化养老服务供给方式。</w:t>
      </w:r>
      <w:r>
        <w:rPr>
          <w:rFonts w:hint="default" w:ascii="仿宋" w:hAnsi="仿宋" w:eastAsia="仿宋" w:cs="仿宋"/>
          <w:bCs/>
          <w:sz w:val="32"/>
          <w:szCs w:val="32"/>
          <w:u w:val="none"/>
          <w:lang w:val="en-US" w:eastAsia="zh-CN"/>
        </w:rPr>
        <w:t>持续巩固提升城市“一刻钟”养老服务圈质效，在市级智慧养老服务平台的基础上，推进10个旗县区和街道、社区分平台联通链接，形成1+10+N智慧养老服务综合应用网络</w:t>
      </w:r>
      <w:r>
        <w:rPr>
          <w:rFonts w:hint="eastAsia" w:ascii="仿宋" w:hAnsi="仿宋" w:eastAsia="仿宋" w:cs="仿宋"/>
          <w:bCs/>
          <w:sz w:val="32"/>
          <w:szCs w:val="32"/>
          <w:u w:val="none"/>
          <w:lang w:val="en-US" w:eastAsia="zh-CN"/>
        </w:rPr>
        <w:t>；</w:t>
      </w:r>
      <w:r>
        <w:rPr>
          <w:rFonts w:hint="default" w:ascii="仿宋" w:hAnsi="仿宋" w:eastAsia="仿宋" w:cs="仿宋"/>
          <w:bCs/>
          <w:sz w:val="32"/>
          <w:szCs w:val="32"/>
          <w:u w:val="none"/>
          <w:lang w:val="en-US" w:eastAsia="zh-CN"/>
        </w:rPr>
        <w:t>持续完善覆盖市、县、乡、村四级养老服务体系</w:t>
      </w:r>
      <w:r>
        <w:rPr>
          <w:rFonts w:hint="eastAsia" w:ascii="仿宋" w:hAnsi="仿宋" w:eastAsia="仿宋" w:cs="仿宋"/>
          <w:bCs/>
          <w:sz w:val="32"/>
          <w:szCs w:val="32"/>
          <w:u w:val="none"/>
          <w:lang w:val="en-US" w:eastAsia="zh-CN"/>
        </w:rPr>
        <w:t>，</w:t>
      </w:r>
      <w:r>
        <w:rPr>
          <w:rFonts w:hint="default" w:ascii="仿宋" w:hAnsi="仿宋" w:eastAsia="仿宋" w:cs="仿宋"/>
          <w:bCs/>
          <w:sz w:val="32"/>
          <w:szCs w:val="32"/>
          <w:u w:val="none"/>
          <w:lang w:val="en-US" w:eastAsia="zh-CN"/>
        </w:rPr>
        <w:t>新</w:t>
      </w:r>
      <w:r>
        <w:rPr>
          <w:rFonts w:hint="eastAsia" w:ascii="仿宋" w:hAnsi="仿宋" w:eastAsia="仿宋" w:cs="仿宋"/>
          <w:bCs/>
          <w:sz w:val="32"/>
          <w:szCs w:val="32"/>
          <w:u w:val="none"/>
          <w:lang w:val="en-US" w:eastAsia="zh-CN"/>
        </w:rPr>
        <w:t>改扩建</w:t>
      </w:r>
      <w:r>
        <w:rPr>
          <w:rFonts w:hint="default" w:ascii="仿宋" w:hAnsi="仿宋" w:eastAsia="仿宋" w:cs="仿宋"/>
          <w:bCs/>
          <w:sz w:val="32"/>
          <w:szCs w:val="32"/>
          <w:u w:val="none"/>
          <w:lang w:val="en-US" w:eastAsia="zh-CN"/>
        </w:rPr>
        <w:t>50个农村牧区养老服务站点，农牧区养老</w:t>
      </w:r>
      <w:r>
        <w:rPr>
          <w:rFonts w:hint="eastAsia" w:ascii="仿宋" w:hAnsi="仿宋" w:eastAsia="仿宋" w:cs="仿宋"/>
          <w:bCs/>
          <w:sz w:val="32"/>
          <w:szCs w:val="32"/>
          <w:u w:val="none"/>
          <w:lang w:val="en-US" w:eastAsia="zh-CN"/>
        </w:rPr>
        <w:t>服务</w:t>
      </w:r>
      <w:r>
        <w:rPr>
          <w:rFonts w:hint="default" w:ascii="仿宋" w:hAnsi="仿宋" w:eastAsia="仿宋" w:cs="仿宋"/>
          <w:bCs/>
          <w:sz w:val="32"/>
          <w:szCs w:val="32"/>
          <w:u w:val="none"/>
          <w:lang w:val="en-US" w:eastAsia="zh-CN"/>
        </w:rPr>
        <w:t>覆盖</w:t>
      </w:r>
      <w:r>
        <w:rPr>
          <w:rFonts w:hint="eastAsia" w:ascii="仿宋" w:hAnsi="仿宋" w:eastAsia="仿宋" w:cs="仿宋"/>
          <w:bCs/>
          <w:sz w:val="32"/>
          <w:szCs w:val="32"/>
          <w:u w:val="none"/>
          <w:lang w:val="en-US" w:eastAsia="zh-CN"/>
        </w:rPr>
        <w:t>面</w:t>
      </w:r>
      <w:r>
        <w:rPr>
          <w:rFonts w:hint="default" w:ascii="仿宋" w:hAnsi="仿宋" w:eastAsia="仿宋" w:cs="仿宋"/>
          <w:bCs/>
          <w:sz w:val="32"/>
          <w:szCs w:val="32"/>
          <w:u w:val="none"/>
          <w:lang w:val="en-US" w:eastAsia="zh-CN"/>
        </w:rPr>
        <w:t>总体达90%</w:t>
      </w:r>
      <w:r>
        <w:rPr>
          <w:rFonts w:hint="eastAsia" w:ascii="仿宋" w:hAnsi="仿宋" w:eastAsia="仿宋" w:cs="仿宋"/>
          <w:bCs/>
          <w:sz w:val="32"/>
          <w:szCs w:val="32"/>
          <w:u w:val="none"/>
          <w:lang w:val="en-US" w:eastAsia="zh-CN"/>
        </w:rPr>
        <w:t>；</w:t>
      </w:r>
      <w:r>
        <w:rPr>
          <w:rFonts w:hint="default" w:ascii="仿宋" w:hAnsi="仿宋" w:eastAsia="仿宋" w:cs="仿宋"/>
          <w:bCs/>
          <w:sz w:val="32"/>
          <w:szCs w:val="32"/>
          <w:u w:val="none"/>
          <w:lang w:val="en-US" w:eastAsia="zh-CN"/>
        </w:rPr>
        <w:t>提升城市居家社区养老服务机构运营质量，</w:t>
      </w:r>
      <w:r>
        <w:rPr>
          <w:rFonts w:hint="eastAsia" w:ascii="仿宋" w:hAnsi="仿宋" w:eastAsia="仿宋" w:cs="仿宋"/>
          <w:bCs/>
          <w:sz w:val="32"/>
          <w:szCs w:val="32"/>
          <w:u w:val="none"/>
          <w:lang w:val="en-US" w:eastAsia="zh-CN"/>
        </w:rPr>
        <w:t>全面</w:t>
      </w:r>
      <w:r>
        <w:rPr>
          <w:rFonts w:hint="default" w:ascii="仿宋" w:hAnsi="仿宋" w:eastAsia="仿宋" w:cs="仿宋"/>
          <w:bCs/>
          <w:sz w:val="32"/>
          <w:szCs w:val="32"/>
          <w:u w:val="none"/>
          <w:lang w:val="en-US" w:eastAsia="zh-CN"/>
        </w:rPr>
        <w:t>推进老年助餐服务网络运营</w:t>
      </w:r>
      <w:r>
        <w:rPr>
          <w:rFonts w:hint="eastAsia" w:ascii="仿宋" w:hAnsi="仿宋" w:eastAsia="仿宋" w:cs="仿宋"/>
          <w:bCs/>
          <w:sz w:val="32"/>
          <w:szCs w:val="32"/>
          <w:u w:val="none"/>
          <w:lang w:val="en-US" w:eastAsia="zh-CN"/>
        </w:rPr>
        <w:t>，在全市打造50个老年</w:t>
      </w:r>
      <w:r>
        <w:rPr>
          <w:rFonts w:hint="default" w:ascii="仿宋" w:hAnsi="仿宋" w:eastAsia="仿宋" w:cs="仿宋"/>
          <w:bCs/>
          <w:sz w:val="32"/>
          <w:szCs w:val="32"/>
          <w:u w:val="none"/>
          <w:lang w:val="en-US" w:eastAsia="zh-CN"/>
        </w:rPr>
        <w:t>助餐服务示范点</w:t>
      </w:r>
      <w:r>
        <w:rPr>
          <w:rFonts w:hint="eastAsia" w:ascii="仿宋" w:hAnsi="仿宋" w:eastAsia="仿宋" w:cs="仿宋"/>
          <w:bCs/>
          <w:sz w:val="32"/>
          <w:szCs w:val="32"/>
          <w:u w:val="none"/>
          <w:lang w:val="en-US" w:eastAsia="zh-CN"/>
        </w:rPr>
        <w:t>；</w:t>
      </w:r>
      <w:r>
        <w:rPr>
          <w:rFonts w:hint="default" w:ascii="仿宋" w:hAnsi="仿宋" w:eastAsia="仿宋" w:cs="仿宋"/>
          <w:bCs/>
          <w:sz w:val="32"/>
          <w:szCs w:val="32"/>
          <w:u w:val="none"/>
          <w:lang w:val="en-US" w:eastAsia="zh-CN"/>
        </w:rPr>
        <w:t>新增认知</w:t>
      </w:r>
      <w:r>
        <w:rPr>
          <w:rFonts w:hint="eastAsia" w:ascii="仿宋" w:hAnsi="仿宋" w:eastAsia="仿宋" w:cs="仿宋"/>
          <w:bCs/>
          <w:sz w:val="32"/>
          <w:szCs w:val="32"/>
          <w:u w:val="none"/>
          <w:lang w:val="en-US" w:eastAsia="zh-CN"/>
        </w:rPr>
        <w:t>护理</w:t>
      </w:r>
      <w:r>
        <w:rPr>
          <w:rFonts w:hint="default" w:ascii="仿宋" w:hAnsi="仿宋" w:eastAsia="仿宋" w:cs="仿宋"/>
          <w:bCs/>
          <w:sz w:val="32"/>
          <w:szCs w:val="32"/>
          <w:u w:val="none"/>
          <w:lang w:val="en-US" w:eastAsia="zh-CN"/>
        </w:rPr>
        <w:t>型床位200张，为失能失智老年人提供照护服务</w:t>
      </w:r>
      <w:r>
        <w:rPr>
          <w:rFonts w:hint="eastAsia" w:ascii="仿宋" w:hAnsi="仿宋" w:eastAsia="仿宋" w:cs="仿宋"/>
          <w:bCs/>
          <w:sz w:val="32"/>
          <w:szCs w:val="32"/>
          <w:u w:val="none"/>
          <w:lang w:val="en-US" w:eastAsia="zh-CN"/>
        </w:rPr>
        <w:t>；积极参与</w:t>
      </w:r>
      <w:r>
        <w:rPr>
          <w:rFonts w:hint="default" w:ascii="仿宋" w:hAnsi="仿宋" w:eastAsia="仿宋" w:cs="仿宋"/>
          <w:bCs/>
          <w:sz w:val="32"/>
          <w:szCs w:val="32"/>
          <w:u w:val="none"/>
          <w:lang w:val="en-US" w:eastAsia="zh-CN"/>
        </w:rPr>
        <w:t>打造医疗高地</w:t>
      </w:r>
      <w:r>
        <w:rPr>
          <w:rFonts w:hint="eastAsia" w:ascii="仿宋" w:hAnsi="仿宋" w:eastAsia="仿宋" w:cs="仿宋"/>
          <w:bCs/>
          <w:sz w:val="32"/>
          <w:szCs w:val="32"/>
          <w:u w:val="none"/>
          <w:lang w:val="en-US" w:eastAsia="zh-CN"/>
        </w:rPr>
        <w:t>，推动实现</w:t>
      </w:r>
      <w:r>
        <w:rPr>
          <w:rFonts w:hint="default" w:ascii="仿宋" w:hAnsi="仿宋" w:eastAsia="仿宋" w:cs="仿宋"/>
          <w:bCs/>
          <w:sz w:val="32"/>
          <w:szCs w:val="32"/>
          <w:u w:val="none"/>
          <w:lang w:val="en-US" w:eastAsia="zh-CN"/>
        </w:rPr>
        <w:t>30%以上的养老机构配置医疗设施</w:t>
      </w:r>
      <w:r>
        <w:rPr>
          <w:rFonts w:hint="eastAsia" w:ascii="仿宋" w:hAnsi="仿宋" w:eastAsia="仿宋" w:cs="仿宋"/>
          <w:bCs/>
          <w:sz w:val="32"/>
          <w:szCs w:val="32"/>
          <w:u w:val="none"/>
          <w:lang w:val="en-US" w:eastAsia="zh-CN"/>
        </w:rPr>
        <w:t>；</w:t>
      </w:r>
      <w:r>
        <w:rPr>
          <w:rFonts w:hint="default" w:ascii="仿宋" w:hAnsi="仿宋" w:eastAsia="仿宋" w:cs="仿宋"/>
          <w:bCs/>
          <w:sz w:val="32"/>
          <w:szCs w:val="32"/>
          <w:u w:val="none"/>
          <w:lang w:val="en-US" w:eastAsia="zh-CN"/>
        </w:rPr>
        <w:t>大力实施“养老服务+行业”行动，培育发展银发经济，促进养老服务与文化、旅游等行业融合发展。</w:t>
      </w:r>
    </w:p>
    <w:p>
      <w:pPr>
        <w:keepNext w:val="0"/>
        <w:keepLines w:val="0"/>
        <w:pageBreakBefore w:val="0"/>
        <w:widowControl w:val="0"/>
        <w:numPr>
          <w:ilvl w:val="0"/>
          <w:numId w:val="3"/>
        </w:numPr>
        <w:pBdr>
          <w:bottom w:val="single" w:color="FFFFFF" w:sz="4" w:space="30"/>
        </w:pBdr>
        <w:tabs>
          <w:tab w:val="left" w:pos="831"/>
        </w:tabs>
        <w:kinsoku/>
        <w:wordWrap/>
        <w:overflowPunct/>
        <w:topLinePunct/>
        <w:autoSpaceDE/>
        <w:autoSpaceDN/>
        <w:bidi w:val="0"/>
        <w:adjustRightInd w:val="0"/>
        <w:snapToGrid w:val="0"/>
        <w:spacing w:line="600" w:lineRule="exact"/>
        <w:ind w:firstLine="640" w:firstLineChars="200"/>
        <w:jc w:val="both"/>
        <w:textAlignment w:val="auto"/>
        <w:rPr>
          <w:rFonts w:hint="eastAsia" w:ascii="仿宋" w:hAnsi="仿宋" w:eastAsia="仿宋" w:cs="仿宋"/>
          <w:bCs/>
          <w:sz w:val="32"/>
          <w:szCs w:val="32"/>
          <w:u w:val="none"/>
          <w:lang w:val="en-US" w:eastAsia="zh-CN"/>
        </w:rPr>
      </w:pPr>
      <w:r>
        <w:rPr>
          <w:rFonts w:hint="eastAsia" w:ascii="楷体_GB2312" w:hAnsi="楷体_GB2312" w:eastAsia="楷体_GB2312" w:cs="楷体_GB2312"/>
          <w:bCs/>
          <w:sz w:val="32"/>
          <w:szCs w:val="32"/>
          <w:u w:val="none"/>
          <w:lang w:val="en-US" w:eastAsia="zh-CN"/>
        </w:rPr>
        <w:t>创新开展慈善捐助帮扶工作。</w:t>
      </w:r>
      <w:r>
        <w:rPr>
          <w:rFonts w:hint="eastAsia" w:ascii="仿宋" w:hAnsi="仿宋" w:eastAsia="仿宋" w:cs="仿宋"/>
          <w:bCs/>
          <w:sz w:val="32"/>
          <w:szCs w:val="32"/>
          <w:u w:val="none"/>
          <w:lang w:val="en-US" w:eastAsia="zh-CN"/>
        </w:rPr>
        <w:t>继续推动慈善总会换届工作，创新开展“慈善一日捐”等工作，助力解决特困群体的养老服务，积极参与教育高地、医疗高地建设。</w:t>
      </w:r>
    </w:p>
    <w:p>
      <w:pPr>
        <w:keepNext w:val="0"/>
        <w:keepLines w:val="0"/>
        <w:pageBreakBefore w:val="0"/>
        <w:widowControl w:val="0"/>
        <w:numPr>
          <w:ilvl w:val="0"/>
          <w:numId w:val="3"/>
        </w:numPr>
        <w:pBdr>
          <w:bottom w:val="single" w:color="FFFFFF" w:sz="4" w:space="30"/>
        </w:pBdr>
        <w:tabs>
          <w:tab w:val="left" w:pos="831"/>
        </w:tabs>
        <w:kinsoku/>
        <w:wordWrap/>
        <w:overflowPunct/>
        <w:topLinePunct/>
        <w:autoSpaceDE/>
        <w:autoSpaceDN/>
        <w:bidi w:val="0"/>
        <w:adjustRightInd w:val="0"/>
        <w:snapToGrid w:val="0"/>
        <w:spacing w:line="600" w:lineRule="exact"/>
        <w:ind w:firstLine="640" w:firstLineChars="200"/>
        <w:jc w:val="both"/>
        <w:textAlignment w:val="auto"/>
        <w:rPr>
          <w:rFonts w:hint="eastAsia" w:ascii="仿宋" w:hAnsi="仿宋" w:eastAsia="仿宋" w:cs="仿宋"/>
          <w:bCs/>
          <w:sz w:val="32"/>
          <w:szCs w:val="32"/>
          <w:u w:val="none"/>
          <w:lang w:val="en-US" w:eastAsia="zh-CN"/>
        </w:rPr>
      </w:pPr>
      <w:r>
        <w:rPr>
          <w:rFonts w:hint="eastAsia" w:ascii="楷体_GB2312" w:hAnsi="楷体_GB2312" w:eastAsia="楷体_GB2312" w:cs="楷体_GB2312"/>
          <w:bCs/>
          <w:sz w:val="32"/>
          <w:szCs w:val="32"/>
          <w:u w:val="none"/>
          <w:lang w:val="en-US" w:eastAsia="zh-CN"/>
        </w:rPr>
        <w:t>提升福利园区服务管理水平。</w:t>
      </w:r>
      <w:r>
        <w:rPr>
          <w:rFonts w:hint="eastAsia" w:ascii="仿宋" w:hAnsi="仿宋" w:eastAsia="仿宋" w:cs="仿宋"/>
          <w:bCs/>
          <w:sz w:val="32"/>
          <w:szCs w:val="32"/>
          <w:u w:val="none"/>
          <w:lang w:val="en-US" w:eastAsia="zh-CN"/>
        </w:rPr>
        <w:t>以“强规范促服务”为抓手，落实园区更加精准科学的服务机制，完善园区的公共服务基础设施，进一步提升专业化服务水平，保障园区正常高效运行。积极推进福利园区（一期）工程结算、资金拨付和楼宇产权手续办理进度，推进收尾工作早日完成。</w:t>
      </w:r>
    </w:p>
    <w:p>
      <w:pPr>
        <w:keepNext w:val="0"/>
        <w:keepLines w:val="0"/>
        <w:pageBreakBefore w:val="0"/>
        <w:widowControl w:val="0"/>
        <w:numPr>
          <w:ilvl w:val="0"/>
          <w:numId w:val="3"/>
        </w:numPr>
        <w:pBdr>
          <w:bottom w:val="single" w:color="FFFFFF" w:sz="4" w:space="30"/>
        </w:pBdr>
        <w:tabs>
          <w:tab w:val="left" w:pos="831"/>
        </w:tabs>
        <w:kinsoku/>
        <w:wordWrap/>
        <w:overflowPunct/>
        <w:topLinePunct/>
        <w:autoSpaceDE/>
        <w:autoSpaceDN/>
        <w:bidi w:val="0"/>
        <w:adjustRightInd w:val="0"/>
        <w:snapToGrid w:val="0"/>
        <w:spacing w:line="600" w:lineRule="exact"/>
        <w:ind w:firstLine="640" w:firstLineChars="200"/>
        <w:jc w:val="both"/>
        <w:textAlignment w:val="auto"/>
        <w:rPr>
          <w:rFonts w:hint="eastAsia" w:ascii="方正小标宋简体" w:hAnsi="方正小标宋简体" w:eastAsia="方正小标宋简体" w:cs="方正小标宋简体"/>
          <w:b w:val="0"/>
          <w:bCs w:val="0"/>
          <w:sz w:val="36"/>
          <w:szCs w:val="36"/>
          <w:u w:val="none"/>
        </w:rPr>
      </w:pPr>
      <w:r>
        <w:rPr>
          <w:rFonts w:hint="eastAsia" w:ascii="楷体_GB2312" w:hAnsi="楷体_GB2312" w:eastAsia="楷体_GB2312" w:cs="楷体_GB2312"/>
          <w:bCs/>
          <w:sz w:val="32"/>
          <w:szCs w:val="32"/>
          <w:u w:val="none"/>
          <w:lang w:val="en-US" w:eastAsia="zh-CN"/>
        </w:rPr>
        <w:t>推进福利企业改制遗留问题处置工作。</w:t>
      </w:r>
      <w:r>
        <w:rPr>
          <w:rFonts w:hint="eastAsia" w:ascii="仿宋" w:hAnsi="仿宋" w:eastAsia="仿宋" w:cs="仿宋"/>
          <w:bCs/>
          <w:sz w:val="32"/>
          <w:szCs w:val="32"/>
          <w:u w:val="none"/>
          <w:lang w:val="en-US" w:eastAsia="zh-CN"/>
        </w:rPr>
        <w:t>积极协调相关部门和单位，推进福利企业土地处置流程，多渠道筹措资金逐步解决职工债权。</w:t>
      </w: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第二部分</w:t>
      </w:r>
      <w:r>
        <w:rPr>
          <w:rFonts w:hint="eastAsia" w:ascii="方正小标宋简体" w:hAnsi="方正小标宋简体" w:eastAsia="方正小标宋简体" w:cs="方正小标宋简体"/>
          <w:b w:val="0"/>
          <w:bCs w:val="0"/>
          <w:sz w:val="36"/>
          <w:szCs w:val="36"/>
          <w:u w:val="none"/>
          <w:lang w:val="en-US" w:eastAsia="zh-CN"/>
        </w:rPr>
        <w:t>2024</w:t>
      </w:r>
      <w:r>
        <w:rPr>
          <w:rFonts w:hint="eastAsia" w:ascii="方正小标宋简体" w:hAnsi="方正小标宋简体" w:eastAsia="方正小标宋简体" w:cs="方正小标宋简体"/>
          <w:b w:val="0"/>
          <w:bCs w:val="0"/>
          <w:sz w:val="36"/>
          <w:szCs w:val="36"/>
          <w:u w:val="none"/>
        </w:rPr>
        <w:t>年度</w:t>
      </w:r>
      <w:r>
        <w:rPr>
          <w:rFonts w:hint="eastAsia" w:ascii="方正小标宋简体" w:hAnsi="方正小标宋简体" w:eastAsia="方正小标宋简体" w:cs="方正小标宋简体"/>
          <w:b w:val="0"/>
          <w:bCs w:val="0"/>
          <w:sz w:val="36"/>
          <w:szCs w:val="36"/>
          <w:u w:val="none"/>
          <w:lang w:eastAsia="zh-CN"/>
        </w:rPr>
        <w:t>单位</w:t>
      </w:r>
      <w:r>
        <w:rPr>
          <w:rFonts w:hint="eastAsia" w:ascii="方正小标宋简体" w:hAnsi="方正小标宋简体" w:eastAsia="方正小标宋简体" w:cs="方正小标宋简体"/>
          <w:b w:val="0"/>
          <w:bCs w:val="0"/>
          <w:sz w:val="36"/>
          <w:szCs w:val="36"/>
          <w:u w:val="none"/>
        </w:rPr>
        <w:t>预算情况说明</w:t>
      </w:r>
    </w:p>
    <w:p>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val="none"/>
        </w:rPr>
      </w:pPr>
    </w:p>
    <w:p>
      <w:pPr>
        <w:pageBreakBefore w:val="0"/>
        <w:kinsoku/>
        <w:wordWrap/>
        <w:overflowPunct/>
        <w:topLinePunct w:val="0"/>
        <w:bidi w:val="0"/>
        <w:spacing w:line="600" w:lineRule="exact"/>
        <w:ind w:firstLine="640" w:firstLineChars="200"/>
        <w:outlineLvl w:val="0"/>
        <w:rPr>
          <w:rFonts w:ascii="仿宋" w:hAnsi="仿宋" w:eastAsia="仿宋" w:cs="仿宋"/>
          <w:sz w:val="32"/>
          <w:szCs w:val="32"/>
          <w:highlight w:val="yellow"/>
          <w:u w:val="none"/>
        </w:rPr>
      </w:pPr>
      <w:r>
        <w:rPr>
          <w:rFonts w:hint="eastAsia" w:eastAsia="黑体" w:cs="黑体"/>
          <w:b w:val="0"/>
          <w:bCs w:val="0"/>
          <w:sz w:val="32"/>
          <w:szCs w:val="36"/>
          <w:u w:val="none"/>
        </w:rPr>
        <w:t>一、收支预算总体情况说明</w:t>
      </w:r>
    </w:p>
    <w:p>
      <w:pPr>
        <w:pStyle w:val="10"/>
        <w:pageBreakBefore w:val="0"/>
        <w:tabs>
          <w:tab w:val="left" w:pos="5840"/>
          <w:tab w:val="left" w:pos="7858"/>
          <w:tab w:val="left" w:pos="9328"/>
        </w:tabs>
        <w:kinsoku/>
        <w:wordWrap/>
        <w:overflowPunct/>
        <w:topLinePunct w:val="0"/>
        <w:bidi w:val="0"/>
        <w:spacing w:after="0"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包头市养老服务中心</w:t>
      </w:r>
      <w:r>
        <w:rPr>
          <w:rFonts w:hint="eastAsia" w:eastAsia="仿宋_GB2312" w:cs="Times New Roman"/>
          <w:sz w:val="32"/>
          <w:szCs w:val="32"/>
          <w:u w:val="none"/>
          <w:lang w:eastAsia="zh-CN"/>
        </w:rPr>
        <w:t>2024</w:t>
      </w:r>
      <w:r>
        <w:rPr>
          <w:rFonts w:hint="eastAsia" w:ascii="仿宋_GB2312" w:hAnsi="仿宋_GB2312" w:eastAsia="仿宋_GB2312" w:cs="仿宋_GB2312"/>
          <w:sz w:val="32"/>
          <w:szCs w:val="32"/>
          <w:u w:val="none"/>
        </w:rPr>
        <w:t>年度收入、支出预算总计</w:t>
      </w:r>
      <w:r>
        <w:rPr>
          <w:rFonts w:hint="eastAsia" w:ascii="仿宋_GB2312" w:hAnsi="仿宋_GB2312" w:eastAsia="仿宋_GB2312" w:cs="仿宋_GB2312"/>
          <w:sz w:val="32"/>
          <w:szCs w:val="32"/>
          <w:u w:val="none"/>
          <w:lang w:eastAsia="zh-CN"/>
        </w:rPr>
        <w:t>483.82</w:t>
      </w:r>
      <w:r>
        <w:rPr>
          <w:rFonts w:hint="eastAsia" w:ascii="仿宋_GB2312" w:hAnsi="仿宋_GB2312" w:eastAsia="仿宋_GB2312" w:cs="仿宋_GB2312"/>
          <w:sz w:val="32"/>
          <w:szCs w:val="32"/>
          <w:u w:val="none"/>
        </w:rPr>
        <w:t>万元，与上年相比收、支预算总计各增加</w:t>
      </w:r>
      <w:r>
        <w:rPr>
          <w:rFonts w:hint="eastAsia" w:ascii="仿宋_GB2312" w:hAnsi="仿宋_GB2312" w:eastAsia="仿宋_GB2312" w:cs="仿宋_GB2312"/>
          <w:sz w:val="32"/>
          <w:szCs w:val="32"/>
          <w:u w:val="none"/>
          <w:lang w:eastAsia="zh-CN"/>
        </w:rPr>
        <w:t>103.75</w:t>
      </w:r>
      <w:r>
        <w:rPr>
          <w:rFonts w:hint="eastAsia" w:ascii="仿宋_GB2312" w:hAnsi="仿宋_GB2312" w:eastAsia="仿宋_GB2312" w:cs="仿宋_GB2312"/>
          <w:sz w:val="32"/>
          <w:szCs w:val="32"/>
          <w:u w:val="none"/>
        </w:rPr>
        <w:t>万元，增长</w:t>
      </w:r>
      <w:r>
        <w:rPr>
          <w:rFonts w:hint="eastAsia" w:ascii="仿宋_GB2312" w:hAnsi="仿宋_GB2312" w:eastAsia="仿宋_GB2312" w:cs="仿宋_GB2312"/>
          <w:sz w:val="32"/>
          <w:szCs w:val="32"/>
          <w:u w:val="none"/>
          <w:lang w:val="en-US" w:eastAsia="zh-CN"/>
        </w:rPr>
        <w:t>27.30</w:t>
      </w:r>
      <w:r>
        <w:rPr>
          <w:rFonts w:hint="eastAsia" w:ascii="仿宋_GB2312" w:hAnsi="仿宋_GB2312" w:eastAsia="仿宋_GB2312" w:cs="仿宋_GB2312"/>
          <w:sz w:val="32"/>
          <w:szCs w:val="32"/>
          <w:u w:val="none"/>
        </w:rPr>
        <w:t>%。其中：</w:t>
      </w:r>
    </w:p>
    <w:p>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（一）收入预算总计</w:t>
      </w:r>
      <w:r>
        <w:rPr>
          <w:rFonts w:hint="eastAsia" w:ascii="仿宋" w:hAnsi="仿宋" w:eastAsia="仿宋" w:cs="仿宋"/>
          <w:sz w:val="32"/>
          <w:szCs w:val="32"/>
          <w:u w:val="none"/>
          <w:lang w:eastAsia="zh-CN"/>
        </w:rPr>
        <w:t>483.82</w:t>
      </w:r>
      <w:r>
        <w:rPr>
          <w:rFonts w:hint="eastAsia" w:ascii="楷体" w:hAnsi="楷体" w:eastAsia="楷体" w:cs="楷体"/>
          <w:b/>
          <w:bCs/>
          <w:sz w:val="32"/>
          <w:szCs w:val="32"/>
          <w:u w:val="none"/>
        </w:rPr>
        <w:t>万元。包括：</w:t>
      </w:r>
    </w:p>
    <w:p>
      <w:pPr>
        <w:pStyle w:val="10"/>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1．本年收入合计</w:t>
      </w:r>
      <w:r>
        <w:rPr>
          <w:rFonts w:hint="eastAsia" w:eastAsia="仿宋_GB2312" w:cs="Times New Roman"/>
          <w:sz w:val="32"/>
          <w:szCs w:val="32"/>
          <w:u w:val="none"/>
          <w:lang w:eastAsia="zh-CN"/>
        </w:rPr>
        <w:t>419.93</w:t>
      </w:r>
      <w:r>
        <w:rPr>
          <w:rFonts w:hint="default" w:ascii="Times New Roman" w:hAnsi="Times New Roman" w:eastAsia="仿宋_GB2312" w:cs="Times New Roman"/>
          <w:sz w:val="32"/>
          <w:szCs w:val="32"/>
          <w:u w:val="none"/>
        </w:rPr>
        <w:t>万元。</w:t>
      </w:r>
    </w:p>
    <w:p>
      <w:pPr>
        <w:pStyle w:val="10"/>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（1）一般公共预算拨款收入</w:t>
      </w:r>
      <w:r>
        <w:rPr>
          <w:rFonts w:hint="eastAsia" w:eastAsia="仿宋_GB2312" w:cs="Times New Roman"/>
          <w:sz w:val="32"/>
          <w:szCs w:val="32"/>
          <w:u w:val="none"/>
          <w:lang w:eastAsia="zh-CN"/>
        </w:rPr>
        <w:t>419.93</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39.86</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10.49</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人员工资上涨</w:t>
      </w:r>
      <w:r>
        <w:rPr>
          <w:rFonts w:hint="default" w:ascii="Times New Roman" w:hAnsi="Times New Roman" w:eastAsia="仿宋_GB2312" w:cs="Times New Roman"/>
          <w:sz w:val="32"/>
          <w:szCs w:val="32"/>
          <w:u w:val="none"/>
        </w:rPr>
        <w:t>。</w:t>
      </w:r>
    </w:p>
    <w:p>
      <w:pPr>
        <w:pStyle w:val="10"/>
        <w:pageBreakBefore w:val="0"/>
        <w:tabs>
          <w:tab w:val="left" w:pos="1389"/>
          <w:tab w:val="left" w:pos="4911"/>
          <w:tab w:val="left" w:pos="599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（2）政府性基金预算拨款收入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不存在此项内容</w:t>
      </w:r>
      <w:r>
        <w:rPr>
          <w:rFonts w:hint="default" w:ascii="Times New Roman" w:hAnsi="Times New Roman" w:eastAsia="仿宋_GB2312" w:cs="Times New Roman"/>
          <w:sz w:val="32"/>
          <w:szCs w:val="32"/>
          <w:u w:val="none"/>
        </w:rPr>
        <w:t>。</w:t>
      </w:r>
    </w:p>
    <w:p>
      <w:pPr>
        <w:pStyle w:val="10"/>
        <w:pageBreakBefore w:val="0"/>
        <w:tabs>
          <w:tab w:val="left" w:pos="1389"/>
          <w:tab w:val="left" w:pos="4911"/>
          <w:tab w:val="left" w:pos="6205"/>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（3）国有资本经营预算拨款收入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不存在此项内容</w:t>
      </w:r>
      <w:r>
        <w:rPr>
          <w:rFonts w:hint="default" w:ascii="Times New Roman" w:hAnsi="Times New Roman" w:eastAsia="仿宋_GB2312" w:cs="Times New Roman"/>
          <w:sz w:val="32"/>
          <w:szCs w:val="32"/>
          <w:u w:val="none"/>
        </w:rPr>
        <w:t>。</w:t>
      </w:r>
    </w:p>
    <w:p>
      <w:pPr>
        <w:pStyle w:val="10"/>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（4）财政专户管理资金收入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不存在此项内容</w:t>
      </w:r>
      <w:r>
        <w:rPr>
          <w:rFonts w:hint="default" w:ascii="Times New Roman" w:hAnsi="Times New Roman" w:eastAsia="仿宋_GB2312" w:cs="Times New Roman"/>
          <w:sz w:val="32"/>
          <w:szCs w:val="32"/>
          <w:u w:val="none"/>
        </w:rPr>
        <w:t>。</w:t>
      </w:r>
    </w:p>
    <w:p>
      <w:pPr>
        <w:pStyle w:val="10"/>
        <w:pageBreakBefore w:val="0"/>
        <w:tabs>
          <w:tab w:val="left" w:pos="3310"/>
          <w:tab w:val="left" w:pos="3807"/>
          <w:tab w:val="left" w:pos="9433"/>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（5）事业收入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不存在此项内容</w:t>
      </w:r>
      <w:r>
        <w:rPr>
          <w:rFonts w:hint="default" w:ascii="Times New Roman" w:hAnsi="Times New Roman" w:eastAsia="仿宋_GB2312" w:cs="Times New Roman"/>
          <w:sz w:val="32"/>
          <w:szCs w:val="32"/>
          <w:u w:val="none"/>
        </w:rPr>
        <w:t>。</w:t>
      </w:r>
    </w:p>
    <w:p>
      <w:pPr>
        <w:pStyle w:val="10"/>
        <w:pageBreakBefore w:val="0"/>
        <w:tabs>
          <w:tab w:val="left" w:pos="1389"/>
          <w:tab w:val="left" w:pos="4911"/>
          <w:tab w:val="left" w:pos="590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（6）事业单位经营收入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不存在此项内容</w:t>
      </w:r>
      <w:r>
        <w:rPr>
          <w:rFonts w:hint="default" w:ascii="Times New Roman" w:hAnsi="Times New Roman" w:eastAsia="仿宋_GB2312" w:cs="Times New Roman"/>
          <w:sz w:val="32"/>
          <w:szCs w:val="32"/>
          <w:u w:val="none"/>
        </w:rPr>
        <w:t>。</w:t>
      </w:r>
    </w:p>
    <w:p>
      <w:pPr>
        <w:pStyle w:val="10"/>
        <w:pageBreakBefore w:val="0"/>
        <w:tabs>
          <w:tab w:val="left" w:pos="4320"/>
          <w:tab w:val="left" w:pos="9433"/>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（7）上级补助收入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不存在此项内容</w:t>
      </w:r>
      <w:r>
        <w:rPr>
          <w:rFonts w:hint="default" w:ascii="Times New Roman" w:hAnsi="Times New Roman" w:eastAsia="仿宋_GB2312" w:cs="Times New Roman"/>
          <w:sz w:val="32"/>
          <w:szCs w:val="32"/>
          <w:u w:val="none"/>
        </w:rPr>
        <w:t>。</w:t>
      </w:r>
    </w:p>
    <w:p>
      <w:pPr>
        <w:pStyle w:val="10"/>
        <w:pageBreakBefore w:val="0"/>
        <w:tabs>
          <w:tab w:val="left" w:pos="1389"/>
          <w:tab w:val="left" w:pos="4911"/>
          <w:tab w:val="left" w:pos="590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（8）附属单位上缴收入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不存在此项内容</w:t>
      </w:r>
      <w:r>
        <w:rPr>
          <w:rFonts w:hint="default" w:ascii="Times New Roman" w:hAnsi="Times New Roman" w:eastAsia="仿宋_GB2312" w:cs="Times New Roman"/>
          <w:sz w:val="32"/>
          <w:szCs w:val="32"/>
          <w:u w:val="none"/>
        </w:rPr>
        <w:t>。</w:t>
      </w:r>
    </w:p>
    <w:p>
      <w:pPr>
        <w:pStyle w:val="10"/>
        <w:pageBreakBefore w:val="0"/>
        <w:tabs>
          <w:tab w:val="left" w:pos="3310"/>
          <w:tab w:val="left" w:pos="4121"/>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（9）其他收入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不存在此项内容</w:t>
      </w:r>
      <w:r>
        <w:rPr>
          <w:rFonts w:hint="default" w:ascii="Times New Roman" w:hAnsi="Times New Roman" w:eastAsia="仿宋_GB2312" w:cs="Times New Roman"/>
          <w:sz w:val="32"/>
          <w:szCs w:val="32"/>
          <w:u w:val="none"/>
        </w:rPr>
        <w:t>。</w:t>
      </w:r>
    </w:p>
    <w:p>
      <w:pPr>
        <w:pStyle w:val="10"/>
        <w:pageBreakBefore w:val="0"/>
        <w:tabs>
          <w:tab w:val="left" w:pos="3310"/>
          <w:tab w:val="left" w:pos="4280"/>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2．上年结转结余为</w:t>
      </w:r>
      <w:r>
        <w:rPr>
          <w:rFonts w:hint="eastAsia" w:eastAsia="仿宋_GB2312" w:cs="Times New Roman"/>
          <w:sz w:val="32"/>
          <w:szCs w:val="32"/>
          <w:u w:val="none"/>
          <w:lang w:val="en-US" w:eastAsia="zh-CN"/>
        </w:rPr>
        <w:t>63.89</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63.89</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2023年智慧养老服务平台运营经费按合同支出部分，后续结转到2024年支出</w:t>
      </w:r>
      <w:r>
        <w:rPr>
          <w:rFonts w:hint="default" w:ascii="Times New Roman" w:hAnsi="Times New Roman" w:eastAsia="仿宋_GB2312" w:cs="Times New Roman"/>
          <w:sz w:val="32"/>
          <w:szCs w:val="32"/>
          <w:u w:val="none"/>
        </w:rPr>
        <w:t>。</w:t>
      </w:r>
    </w:p>
    <w:p>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（二）支出预算总计</w:t>
      </w:r>
      <w:r>
        <w:rPr>
          <w:rFonts w:hint="eastAsia" w:ascii="仿宋" w:hAnsi="仿宋" w:eastAsia="仿宋" w:cs="仿宋"/>
          <w:sz w:val="32"/>
          <w:szCs w:val="32"/>
          <w:u w:val="none"/>
          <w:lang w:val="en-US" w:eastAsia="zh-CN"/>
        </w:rPr>
        <w:t>483.82</w:t>
      </w:r>
      <w:r>
        <w:rPr>
          <w:rFonts w:hint="eastAsia" w:ascii="楷体" w:hAnsi="楷体" w:eastAsia="楷体" w:cs="楷体"/>
          <w:b/>
          <w:bCs/>
          <w:sz w:val="32"/>
          <w:szCs w:val="32"/>
          <w:u w:val="none"/>
        </w:rPr>
        <w:t>万元。包括：</w:t>
      </w:r>
    </w:p>
    <w:p>
      <w:pPr>
        <w:pStyle w:val="10"/>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1．本年支出合计</w:t>
      </w:r>
      <w:r>
        <w:rPr>
          <w:rFonts w:hint="eastAsia" w:eastAsia="仿宋_GB2312" w:cs="Times New Roman"/>
          <w:sz w:val="32"/>
          <w:szCs w:val="32"/>
          <w:u w:val="none"/>
          <w:lang w:val="en-US" w:eastAsia="zh-CN"/>
        </w:rPr>
        <w:t>483.82</w:t>
      </w:r>
      <w:r>
        <w:rPr>
          <w:rFonts w:hint="default" w:ascii="Times New Roman" w:hAnsi="Times New Roman" w:eastAsia="仿宋_GB2312" w:cs="Times New Roman"/>
          <w:sz w:val="32"/>
          <w:szCs w:val="32"/>
          <w:u w:val="none"/>
        </w:rPr>
        <w:t>万元。</w:t>
      </w:r>
    </w:p>
    <w:p>
      <w:pPr>
        <w:pStyle w:val="10"/>
        <w:pageBreakBefore w:val="0"/>
        <w:tabs>
          <w:tab w:val="left" w:pos="3288"/>
          <w:tab w:val="left" w:pos="5641"/>
          <w:tab w:val="left" w:pos="677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（1）社会保障和就业（类）支出</w:t>
      </w:r>
      <w:r>
        <w:rPr>
          <w:rFonts w:hint="eastAsia" w:eastAsia="仿宋_GB2312" w:cs="Times New Roman"/>
          <w:sz w:val="32"/>
          <w:szCs w:val="32"/>
          <w:u w:val="none"/>
          <w:lang w:val="en-US" w:eastAsia="zh-CN"/>
        </w:rPr>
        <w:t>388.84</w:t>
      </w:r>
      <w:r>
        <w:rPr>
          <w:rFonts w:hint="default" w:ascii="Times New Roman" w:hAnsi="Times New Roman" w:eastAsia="仿宋_GB2312" w:cs="Times New Roman"/>
          <w:sz w:val="32"/>
          <w:szCs w:val="32"/>
          <w:u w:val="none"/>
        </w:rPr>
        <w:t>万元，主要用于离退休</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基本养老保险缴费</w:t>
      </w:r>
      <w:r>
        <w:rPr>
          <w:rFonts w:hint="eastAsia" w:ascii="Times New Roman" w:hAnsi="Times New Roman" w:eastAsia="仿宋_GB2312" w:cs="Times New Roman"/>
          <w:sz w:val="32"/>
          <w:szCs w:val="32"/>
          <w:u w:val="none"/>
          <w:lang w:val="en-US" w:eastAsia="zh-CN"/>
        </w:rPr>
        <w:t>、</w:t>
      </w:r>
      <w:r>
        <w:rPr>
          <w:rFonts w:hint="eastAsia" w:eastAsia="仿宋_GB2312" w:cs="Times New Roman"/>
          <w:sz w:val="32"/>
          <w:szCs w:val="32"/>
          <w:u w:val="none"/>
          <w:lang w:val="en-US" w:eastAsia="zh-CN"/>
        </w:rPr>
        <w:t>单位职工工资奖金、办公费用</w:t>
      </w:r>
      <w:r>
        <w:rPr>
          <w:rFonts w:hint="eastAsia" w:ascii="Times New Roman" w:hAnsi="Times New Roman" w:eastAsia="仿宋_GB2312" w:cs="Times New Roman"/>
          <w:sz w:val="32"/>
          <w:szCs w:val="32"/>
          <w:u w:val="none"/>
          <w:lang w:val="en-US" w:eastAsia="zh-CN"/>
        </w:rPr>
        <w:t>支出</w:t>
      </w:r>
      <w:r>
        <w:rPr>
          <w:rFonts w:hint="eastAsia" w:eastAsia="仿宋_GB2312" w:cs="Times New Roman"/>
          <w:sz w:val="32"/>
          <w:szCs w:val="32"/>
          <w:u w:val="none"/>
          <w:lang w:val="en-US" w:eastAsia="zh-CN"/>
        </w:rPr>
        <w:t>和项目支出</w:t>
      </w:r>
      <w:r>
        <w:rPr>
          <w:rFonts w:hint="default" w:ascii="Times New Roman" w:hAnsi="Times New Roman" w:eastAsia="仿宋_GB2312" w:cs="Times New Roman"/>
          <w:sz w:val="32"/>
          <w:szCs w:val="32"/>
          <w:u w:val="none"/>
        </w:rPr>
        <w:t>。与上年相比增加</w:t>
      </w:r>
      <w:r>
        <w:rPr>
          <w:rFonts w:hint="eastAsia" w:eastAsia="仿宋_GB2312" w:cs="Times New Roman"/>
          <w:sz w:val="32"/>
          <w:szCs w:val="32"/>
          <w:u w:val="none"/>
          <w:lang w:val="en-US" w:eastAsia="zh-CN"/>
        </w:rPr>
        <w:t>42.89</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12.40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人员工资上涨和项目需要资金上涨</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（2）卫生健康（类）支出</w:t>
      </w:r>
      <w:r>
        <w:rPr>
          <w:rFonts w:hint="eastAsia" w:eastAsia="仿宋_GB2312" w:cs="Times New Roman"/>
          <w:sz w:val="32"/>
          <w:szCs w:val="32"/>
          <w:u w:val="none"/>
          <w:lang w:val="en-US" w:eastAsia="zh-CN"/>
        </w:rPr>
        <w:t>11.70</w:t>
      </w:r>
      <w:r>
        <w:rPr>
          <w:rFonts w:hint="default" w:ascii="Times New Roman" w:hAnsi="Times New Roman" w:eastAsia="仿宋_GB2312" w:cs="Times New Roman"/>
          <w:sz w:val="32"/>
          <w:szCs w:val="32"/>
          <w:u w:val="none"/>
        </w:rPr>
        <w:t>万元，主要用于</w:t>
      </w:r>
      <w:r>
        <w:rPr>
          <w:rFonts w:hint="eastAsia" w:ascii="Times New Roman" w:hAnsi="Times New Roman" w:eastAsia="仿宋_GB2312" w:cs="Times New Roman"/>
          <w:sz w:val="32"/>
          <w:szCs w:val="32"/>
          <w:u w:val="none"/>
        </w:rPr>
        <w:t>事业单位医疗</w:t>
      </w:r>
      <w:r>
        <w:rPr>
          <w:rFonts w:hint="eastAsia" w:ascii="Times New Roman" w:hAnsi="Times New Roman" w:eastAsia="仿宋_GB2312" w:cs="Times New Roman"/>
          <w:sz w:val="32"/>
          <w:szCs w:val="32"/>
          <w:u w:val="none"/>
          <w:lang w:val="en-US" w:eastAsia="zh-CN"/>
        </w:rPr>
        <w:t>支出</w:t>
      </w:r>
      <w:r>
        <w:rPr>
          <w:rFonts w:hint="default" w:ascii="Times New Roman" w:hAnsi="Times New Roman" w:eastAsia="仿宋_GB2312" w:cs="Times New Roman"/>
          <w:sz w:val="32"/>
          <w:szCs w:val="32"/>
          <w:u w:val="none"/>
        </w:rPr>
        <w:t>。与上年相比减少</w:t>
      </w:r>
      <w:r>
        <w:rPr>
          <w:rFonts w:hint="eastAsia" w:eastAsia="仿宋_GB2312" w:cs="Times New Roman"/>
          <w:sz w:val="32"/>
          <w:szCs w:val="32"/>
          <w:u w:val="none"/>
          <w:lang w:val="en-US" w:eastAsia="zh-CN"/>
        </w:rPr>
        <w:t>0.02</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0.17</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人员退休</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）住房保障（类）支出</w:t>
      </w:r>
      <w:r>
        <w:rPr>
          <w:rFonts w:hint="eastAsia" w:eastAsia="仿宋_GB2312" w:cs="Times New Roman"/>
          <w:sz w:val="32"/>
          <w:szCs w:val="32"/>
          <w:u w:val="none"/>
          <w:lang w:val="en-US" w:eastAsia="zh-CN"/>
        </w:rPr>
        <w:t>22.33</w:t>
      </w:r>
      <w:r>
        <w:rPr>
          <w:rFonts w:hint="default" w:ascii="Times New Roman" w:hAnsi="Times New Roman" w:eastAsia="仿宋_GB2312" w:cs="Times New Roman"/>
          <w:sz w:val="32"/>
          <w:szCs w:val="32"/>
          <w:u w:val="none"/>
        </w:rPr>
        <w:t>万元，主要用于</w:t>
      </w:r>
      <w:r>
        <w:rPr>
          <w:rFonts w:hint="eastAsia" w:ascii="Times New Roman" w:hAnsi="Times New Roman" w:eastAsia="仿宋_GB2312" w:cs="Times New Roman"/>
          <w:sz w:val="32"/>
          <w:szCs w:val="32"/>
          <w:u w:val="none"/>
        </w:rPr>
        <w:t>事业单位</w:t>
      </w:r>
      <w:r>
        <w:rPr>
          <w:rFonts w:hint="eastAsia" w:eastAsia="仿宋_GB2312" w:cs="Times New Roman"/>
          <w:sz w:val="32"/>
          <w:szCs w:val="32"/>
          <w:u w:val="none"/>
          <w:lang w:val="en-US" w:eastAsia="zh-CN"/>
        </w:rPr>
        <w:t>住房公积金</w:t>
      </w:r>
      <w:r>
        <w:rPr>
          <w:rFonts w:hint="eastAsia" w:ascii="Times New Roman" w:hAnsi="Times New Roman" w:eastAsia="仿宋_GB2312" w:cs="Times New Roman"/>
          <w:sz w:val="32"/>
          <w:szCs w:val="32"/>
          <w:u w:val="none"/>
          <w:lang w:val="en-US" w:eastAsia="zh-CN"/>
        </w:rPr>
        <w:t>支出</w:t>
      </w:r>
      <w:r>
        <w:rPr>
          <w:rFonts w:hint="default" w:ascii="Times New Roman" w:hAnsi="Times New Roman" w:eastAsia="仿宋_GB2312" w:cs="Times New Roman"/>
          <w:sz w:val="32"/>
          <w:szCs w:val="32"/>
          <w:u w:val="none"/>
        </w:rPr>
        <w:t>。与上年相比减少</w:t>
      </w:r>
      <w:r>
        <w:rPr>
          <w:rFonts w:hint="eastAsia" w:eastAsia="仿宋_GB2312" w:cs="Times New Roman"/>
          <w:sz w:val="32"/>
          <w:szCs w:val="32"/>
          <w:u w:val="none"/>
          <w:lang w:val="en-US" w:eastAsia="zh-CN"/>
        </w:rPr>
        <w:t>0.07</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0.31</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人员退休</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val="en-US" w:eastAsia="zh-CN"/>
        </w:rPr>
        <w:t>其他</w:t>
      </w:r>
      <w:r>
        <w:rPr>
          <w:rFonts w:hint="default" w:ascii="Times New Roman" w:hAnsi="Times New Roman" w:eastAsia="仿宋_GB2312" w:cs="Times New Roman"/>
          <w:sz w:val="32"/>
          <w:szCs w:val="32"/>
          <w:u w:val="none"/>
        </w:rPr>
        <w:t>（类）支出</w:t>
      </w:r>
      <w:r>
        <w:rPr>
          <w:rFonts w:hint="eastAsia" w:eastAsia="仿宋_GB2312" w:cs="Times New Roman"/>
          <w:sz w:val="32"/>
          <w:szCs w:val="32"/>
          <w:u w:val="none"/>
          <w:lang w:val="en-US" w:eastAsia="zh-CN"/>
        </w:rPr>
        <w:t>60.95</w:t>
      </w:r>
      <w:r>
        <w:rPr>
          <w:rFonts w:hint="default" w:ascii="Times New Roman" w:hAnsi="Times New Roman" w:eastAsia="仿宋_GB2312" w:cs="Times New Roman"/>
          <w:sz w:val="32"/>
          <w:szCs w:val="32"/>
          <w:u w:val="none"/>
        </w:rPr>
        <w:t>万元，主要用于社会福利的彩票公益金支出。与上年相比增加</w:t>
      </w:r>
      <w:r>
        <w:rPr>
          <w:rFonts w:hint="eastAsia" w:eastAsia="仿宋_GB2312" w:cs="Times New Roman"/>
          <w:sz w:val="32"/>
          <w:szCs w:val="32"/>
          <w:u w:val="none"/>
          <w:lang w:val="en-US" w:eastAsia="zh-CN"/>
        </w:rPr>
        <w:t>60.95</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2023年智慧养老服务平台运营经费按合同支出部分，后续结转到2024年支出</w:t>
      </w:r>
      <w:r>
        <w:rPr>
          <w:rFonts w:hint="default" w:ascii="Times New Roman" w:hAnsi="Times New Roman" w:eastAsia="仿宋_GB2312" w:cs="Times New Roman"/>
          <w:sz w:val="32"/>
          <w:szCs w:val="32"/>
          <w:u w:val="none"/>
        </w:rPr>
        <w:t>。</w:t>
      </w:r>
    </w:p>
    <w:p>
      <w:pPr>
        <w:pStyle w:val="10"/>
        <w:pageBreakBefore w:val="0"/>
        <w:tabs>
          <w:tab w:val="left" w:pos="411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2．年终结转结余为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万元，主要原因是</w:t>
      </w:r>
      <w:r>
        <w:rPr>
          <w:rFonts w:hint="eastAsia" w:eastAsia="仿宋_GB2312" w:cs="Times New Roman"/>
          <w:sz w:val="32"/>
          <w:szCs w:val="32"/>
          <w:u w:val="none"/>
          <w:lang w:val="en-US" w:eastAsia="zh-CN"/>
        </w:rPr>
        <w:t>不存在此项内容</w:t>
      </w:r>
      <w:r>
        <w:rPr>
          <w:rFonts w:hint="default" w:ascii="Times New Roman" w:hAnsi="Times New Roman" w:eastAsia="仿宋_GB2312" w:cs="Times New Roman"/>
          <w:sz w:val="32"/>
          <w:szCs w:val="32"/>
          <w:u w:val="none"/>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二、收入预算情况说明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包头市养老服务中心2024</w:t>
      </w:r>
      <w:r>
        <w:rPr>
          <w:rFonts w:hint="default" w:ascii="Times New Roman" w:hAnsi="Times New Roman" w:eastAsia="仿宋_GB2312" w:cs="Times New Roman"/>
          <w:sz w:val="32"/>
          <w:szCs w:val="32"/>
          <w:u w:val="none"/>
        </w:rPr>
        <w:t>年收入预算合计</w:t>
      </w:r>
      <w:r>
        <w:rPr>
          <w:rFonts w:hint="eastAsia" w:eastAsia="仿宋_GB2312" w:cs="Times New Roman"/>
          <w:sz w:val="32"/>
          <w:szCs w:val="32"/>
          <w:u w:val="none"/>
          <w:lang w:val="en-US" w:eastAsia="zh-CN"/>
        </w:rPr>
        <w:t>483.82</w:t>
      </w:r>
      <w:r>
        <w:rPr>
          <w:rFonts w:hint="default" w:ascii="Times New Roman" w:hAnsi="Times New Roman" w:eastAsia="仿宋_GB2312" w:cs="Times New Roman"/>
          <w:sz w:val="32"/>
          <w:szCs w:val="32"/>
          <w:u w:val="none"/>
        </w:rPr>
        <w:t>万元，包括本年收入</w:t>
      </w:r>
      <w:r>
        <w:rPr>
          <w:rFonts w:hint="eastAsia" w:eastAsia="仿宋_GB2312" w:cs="Times New Roman"/>
          <w:sz w:val="32"/>
          <w:szCs w:val="32"/>
          <w:u w:val="none"/>
          <w:lang w:val="en-US" w:eastAsia="zh-CN"/>
        </w:rPr>
        <w:t>419.93</w:t>
      </w:r>
      <w:r>
        <w:rPr>
          <w:rFonts w:hint="default" w:ascii="Times New Roman" w:hAnsi="Times New Roman" w:eastAsia="仿宋_GB2312" w:cs="Times New Roman"/>
          <w:sz w:val="32"/>
          <w:szCs w:val="32"/>
          <w:u w:val="none"/>
        </w:rPr>
        <w:t>万元，上年结转结余</w:t>
      </w:r>
      <w:r>
        <w:rPr>
          <w:rFonts w:hint="eastAsia" w:eastAsia="仿宋_GB2312" w:cs="Times New Roman"/>
          <w:sz w:val="32"/>
          <w:szCs w:val="32"/>
          <w:u w:val="none"/>
          <w:lang w:val="en-US" w:eastAsia="zh-CN"/>
        </w:rPr>
        <w:t>63.89</w:t>
      </w:r>
      <w:r>
        <w:rPr>
          <w:rFonts w:hint="default" w:ascii="Times New Roman" w:hAnsi="Times New Roman" w:eastAsia="仿宋_GB2312" w:cs="Times New Roman"/>
          <w:sz w:val="32"/>
          <w:szCs w:val="32"/>
          <w:u w:val="none"/>
        </w:rPr>
        <w:t>万元。其中：</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本年一般公共预算收入</w:t>
      </w:r>
      <w:r>
        <w:rPr>
          <w:rFonts w:hint="eastAsia" w:eastAsia="仿宋_GB2312" w:cs="Times New Roman"/>
          <w:sz w:val="32"/>
          <w:szCs w:val="32"/>
          <w:u w:val="none"/>
          <w:lang w:val="en-US" w:eastAsia="zh-CN"/>
        </w:rPr>
        <w:t>419.93</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86.79</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本年政府性基金预算收入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ab/>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本年国有资本经营预算收入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本年财政专户管理资金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本年事业单位经营收入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本年上级补助收入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本年附属单位上缴收入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本年其他收入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上年结转结余的一般公共预算收入</w:t>
      </w:r>
      <w:r>
        <w:rPr>
          <w:rFonts w:hint="eastAsia" w:eastAsia="仿宋_GB2312" w:cs="Times New Roman"/>
          <w:sz w:val="32"/>
          <w:szCs w:val="32"/>
          <w:u w:val="none"/>
          <w:lang w:val="en-US" w:eastAsia="zh-CN"/>
        </w:rPr>
        <w:t>2.94</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0.61</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上年结转结余的政府性基金预算收入</w:t>
      </w:r>
      <w:r>
        <w:rPr>
          <w:rFonts w:hint="eastAsia" w:eastAsia="仿宋_GB2312" w:cs="Times New Roman"/>
          <w:sz w:val="32"/>
          <w:szCs w:val="32"/>
          <w:u w:val="none"/>
          <w:lang w:val="en-US" w:eastAsia="zh-CN"/>
        </w:rPr>
        <w:t>60.95</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12.60</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上年结转结余的国有资本经营预算收入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上年结转结余的财政专户管理资金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上年结转结余的单位资金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三、支出预算情况说明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包头市养老服务中心2024</w:t>
      </w:r>
      <w:r>
        <w:rPr>
          <w:rFonts w:hint="default" w:ascii="Times New Roman" w:hAnsi="Times New Roman" w:eastAsia="仿宋_GB2312" w:cs="Times New Roman"/>
          <w:sz w:val="32"/>
          <w:szCs w:val="32"/>
          <w:u w:val="none"/>
        </w:rPr>
        <w:t>年支出预算合计</w:t>
      </w:r>
      <w:r>
        <w:rPr>
          <w:rFonts w:hint="eastAsia" w:eastAsia="仿宋_GB2312" w:cs="Times New Roman"/>
          <w:sz w:val="32"/>
          <w:szCs w:val="32"/>
          <w:u w:val="none"/>
          <w:lang w:val="en-US" w:eastAsia="zh-CN"/>
        </w:rPr>
        <w:t>483.82</w:t>
      </w:r>
      <w:r>
        <w:rPr>
          <w:rFonts w:hint="default" w:ascii="Times New Roman" w:hAnsi="Times New Roman" w:eastAsia="仿宋_GB2312" w:cs="Times New Roman"/>
          <w:sz w:val="32"/>
          <w:szCs w:val="32"/>
          <w:u w:val="none"/>
        </w:rPr>
        <w:t>万元，其中：</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基本支出</w:t>
      </w:r>
      <w:r>
        <w:rPr>
          <w:rFonts w:hint="eastAsia" w:eastAsia="仿宋_GB2312" w:cs="Times New Roman"/>
          <w:sz w:val="32"/>
          <w:szCs w:val="32"/>
          <w:u w:val="none"/>
          <w:lang w:val="en-US" w:eastAsia="zh-CN"/>
        </w:rPr>
        <w:t>327.79</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67.75</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项目支出</w:t>
      </w:r>
      <w:r>
        <w:rPr>
          <w:rFonts w:hint="eastAsia" w:eastAsia="仿宋_GB2312" w:cs="Times New Roman"/>
          <w:sz w:val="32"/>
          <w:szCs w:val="32"/>
          <w:u w:val="none"/>
          <w:lang w:val="en-US" w:eastAsia="zh-CN"/>
        </w:rPr>
        <w:t>156.03</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32.25</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rPr>
      </w:pPr>
      <w:r>
        <w:rPr>
          <w:rFonts w:hint="default" w:ascii="Times New Roman" w:hAnsi="Times New Roman" w:eastAsia="仿宋_GB2312" w:cs="Times New Roman"/>
          <w:sz w:val="32"/>
          <w:szCs w:val="32"/>
          <w:u w:val="none"/>
        </w:rPr>
        <w:t>事业单位经营支出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上缴上级支出</w:t>
      </w:r>
      <w:r>
        <w:rPr>
          <w:rFonts w:hint="default" w:ascii="Times New Roman" w:hAnsi="Times New Roman" w:eastAsia="仿宋_GB2312" w:cs="Times New Roman"/>
          <w:sz w:val="32"/>
          <w:szCs w:val="32"/>
          <w:u w:val="none"/>
        </w:rPr>
        <w:tab/>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对附属单位补助支出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四、财政拨款收支预算总体情况说明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rPr>
      </w:pPr>
      <w:r>
        <w:rPr>
          <w:rFonts w:hint="eastAsia" w:eastAsia="仿宋_GB2312" w:cs="Times New Roman"/>
          <w:sz w:val="32"/>
          <w:szCs w:val="32"/>
          <w:u w:val="none"/>
          <w:lang w:val="en-US" w:eastAsia="zh-CN"/>
        </w:rPr>
        <w:t>包头市养老服务中心2024</w:t>
      </w:r>
      <w:r>
        <w:rPr>
          <w:rFonts w:hint="default" w:ascii="Times New Roman" w:hAnsi="Times New Roman" w:eastAsia="仿宋_GB2312" w:cs="Times New Roman"/>
          <w:sz w:val="32"/>
          <w:szCs w:val="32"/>
          <w:u w:val="none"/>
        </w:rPr>
        <w:t>年度财政拨款收、支总预算</w:t>
      </w:r>
      <w:r>
        <w:rPr>
          <w:rFonts w:hint="eastAsia" w:eastAsia="仿宋_GB2312" w:cs="Times New Roman"/>
          <w:sz w:val="32"/>
          <w:szCs w:val="32"/>
          <w:u w:val="none"/>
          <w:lang w:val="en-US" w:eastAsia="zh-CN"/>
        </w:rPr>
        <w:t>483.82</w:t>
      </w:r>
      <w:r>
        <w:rPr>
          <w:rFonts w:hint="default" w:ascii="Times New Roman" w:hAnsi="Times New Roman" w:eastAsia="仿宋_GB2312" w:cs="Times New Roman"/>
          <w:sz w:val="32"/>
          <w:szCs w:val="32"/>
          <w:u w:val="none"/>
        </w:rPr>
        <w:t>万元。与上年相比，财政拨款收、支总计各增加</w:t>
      </w:r>
      <w:r>
        <w:rPr>
          <w:rFonts w:hint="eastAsia" w:eastAsia="仿宋_GB2312" w:cs="Times New Roman"/>
          <w:sz w:val="32"/>
          <w:szCs w:val="32"/>
          <w:u w:val="none"/>
          <w:lang w:val="en-US" w:eastAsia="zh-CN"/>
        </w:rPr>
        <w:t>103.75</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27.30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人员工资上涨和上年项目资金有结余</w:t>
      </w:r>
      <w:r>
        <w:rPr>
          <w:rFonts w:hint="default" w:ascii="Times New Roman" w:hAnsi="Times New Roman" w:eastAsia="仿宋_GB2312" w:cs="Times New Roman"/>
          <w:sz w:val="32"/>
          <w:szCs w:val="32"/>
          <w:u w:val="none"/>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五、一般公共预算支出预算情况说明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包头市养老服务中心2024</w:t>
      </w:r>
      <w:r>
        <w:rPr>
          <w:rFonts w:hint="default" w:ascii="Times New Roman" w:hAnsi="Times New Roman" w:eastAsia="仿宋_GB2312" w:cs="Times New Roman"/>
          <w:sz w:val="32"/>
          <w:szCs w:val="32"/>
          <w:u w:val="none"/>
        </w:rPr>
        <w:t>年一般公共预算财政拨款支出预算</w:t>
      </w:r>
      <w:r>
        <w:rPr>
          <w:rFonts w:hint="eastAsia" w:eastAsia="仿宋_GB2312" w:cs="Times New Roman"/>
          <w:sz w:val="32"/>
          <w:szCs w:val="32"/>
          <w:u w:val="none"/>
          <w:lang w:val="en-US" w:eastAsia="zh-CN"/>
        </w:rPr>
        <w:t>422.87</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42.8</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11.26</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项目资金增加</w:t>
      </w:r>
      <w:r>
        <w:rPr>
          <w:rFonts w:hint="default" w:ascii="Times New Roman" w:hAnsi="Times New Roman" w:eastAsia="仿宋_GB2312" w:cs="Times New Roman"/>
          <w:sz w:val="32"/>
          <w:szCs w:val="32"/>
          <w:u w:val="none"/>
        </w:rPr>
        <w:t>。</w:t>
      </w:r>
    </w:p>
    <w:p>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（一）社会保障和就业支出（类）</w:t>
      </w:r>
    </w:p>
    <w:p>
      <w:pPr>
        <w:pStyle w:val="10"/>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1.民政管理事务（款）其他民政管理事务支出（项）。年初预算</w:t>
      </w:r>
      <w:r>
        <w:rPr>
          <w:rFonts w:hint="eastAsia" w:eastAsia="仿宋_GB2312" w:cs="Times New Roman"/>
          <w:sz w:val="32"/>
          <w:szCs w:val="32"/>
          <w:u w:val="none"/>
          <w:lang w:val="en-US" w:eastAsia="zh-CN"/>
        </w:rPr>
        <w:t>350.28</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40.21</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12.97</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val="en-US" w:eastAsia="zh-CN"/>
        </w:rPr>
        <w:t>项目资金增加</w:t>
      </w:r>
      <w:r>
        <w:rPr>
          <w:rFonts w:hint="default" w:ascii="Times New Roman" w:hAnsi="Times New Roman" w:eastAsia="仿宋_GB2312" w:cs="Times New Roman"/>
          <w:sz w:val="32"/>
          <w:szCs w:val="32"/>
          <w:u w:val="none"/>
        </w:rPr>
        <w:t>。</w:t>
      </w:r>
    </w:p>
    <w:p>
      <w:pPr>
        <w:pStyle w:val="10"/>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2.行政事业单位养老支出（款）事业单位离退休（项）。年初预算</w:t>
      </w:r>
      <w:r>
        <w:rPr>
          <w:rFonts w:hint="eastAsia" w:eastAsia="仿宋_GB2312" w:cs="Times New Roman"/>
          <w:sz w:val="32"/>
          <w:szCs w:val="32"/>
          <w:u w:val="none"/>
          <w:lang w:val="en-US" w:eastAsia="zh-CN"/>
        </w:rPr>
        <w:t>9.86</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2.72</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38.10</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val="en-US" w:eastAsia="zh-CN"/>
        </w:rPr>
        <w:t>退休人数增减变动</w:t>
      </w:r>
      <w:r>
        <w:rPr>
          <w:rFonts w:hint="default" w:ascii="Times New Roman" w:hAnsi="Times New Roman" w:eastAsia="仿宋_GB2312" w:cs="Times New Roman"/>
          <w:sz w:val="32"/>
          <w:szCs w:val="32"/>
          <w:u w:val="none"/>
        </w:rPr>
        <w:t>。</w:t>
      </w:r>
    </w:p>
    <w:p>
      <w:pPr>
        <w:pStyle w:val="10"/>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.行政事业单位养老支出（款）机关事业单位基本养老保险缴费支出（项）。年初预算</w:t>
      </w:r>
      <w:r>
        <w:rPr>
          <w:rFonts w:hint="eastAsia" w:eastAsia="仿宋_GB2312" w:cs="Times New Roman"/>
          <w:sz w:val="32"/>
          <w:szCs w:val="32"/>
          <w:u w:val="none"/>
          <w:lang w:val="en-US" w:eastAsia="zh-CN"/>
        </w:rPr>
        <w:t>28.70</w:t>
      </w:r>
      <w:r>
        <w:rPr>
          <w:rFonts w:hint="default" w:ascii="Times New Roman" w:hAnsi="Times New Roman" w:eastAsia="仿宋_GB2312" w:cs="Times New Roman"/>
          <w:sz w:val="32"/>
          <w:szCs w:val="32"/>
          <w:u w:val="none"/>
        </w:rPr>
        <w:t>万元，与上年相比</w:t>
      </w:r>
      <w:r>
        <w:rPr>
          <w:rFonts w:hint="eastAsia" w:eastAsia="仿宋_GB2312" w:cs="Times New Roman"/>
          <w:sz w:val="32"/>
          <w:szCs w:val="32"/>
          <w:u w:val="none"/>
          <w:lang w:val="en-US" w:eastAsia="zh-CN"/>
        </w:rPr>
        <w:t>减少0.04</w:t>
      </w:r>
      <w:r>
        <w:rPr>
          <w:rFonts w:hint="default" w:ascii="Times New Roman" w:hAnsi="Times New Roman" w:eastAsia="仿宋_GB2312" w:cs="Times New Roman"/>
          <w:sz w:val="32"/>
          <w:szCs w:val="32"/>
          <w:u w:val="none"/>
        </w:rPr>
        <w:t>万元，</w:t>
      </w:r>
      <w:r>
        <w:rPr>
          <w:rFonts w:hint="eastAsia" w:eastAsia="仿宋_GB2312" w:cs="Times New Roman"/>
          <w:sz w:val="32"/>
          <w:szCs w:val="32"/>
          <w:u w:val="none"/>
          <w:lang w:val="en-US" w:eastAsia="zh-CN"/>
        </w:rPr>
        <w:t>减少0.14</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val="en-US" w:eastAsia="zh-CN"/>
        </w:rPr>
        <w:t>退休人数增减变动</w:t>
      </w:r>
      <w:r>
        <w:rPr>
          <w:rFonts w:hint="default" w:ascii="Times New Roman" w:hAnsi="Times New Roman" w:eastAsia="仿宋_GB2312" w:cs="Times New Roman"/>
          <w:sz w:val="32"/>
          <w:szCs w:val="32"/>
          <w:u w:val="none"/>
        </w:rPr>
        <w:t>。</w:t>
      </w:r>
    </w:p>
    <w:p>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（二）卫生健康支出（类）</w:t>
      </w:r>
    </w:p>
    <w:p>
      <w:pPr>
        <w:pStyle w:val="10"/>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1．行政事业单位医疗（款）事业单位医疗（项）。年初预算</w:t>
      </w:r>
      <w:r>
        <w:rPr>
          <w:rFonts w:hint="eastAsia" w:eastAsia="仿宋_GB2312" w:cs="Times New Roman"/>
          <w:sz w:val="32"/>
          <w:szCs w:val="32"/>
          <w:u w:val="none"/>
          <w:lang w:val="en-US" w:eastAsia="zh-CN"/>
        </w:rPr>
        <w:t>11.70</w:t>
      </w:r>
      <w:r>
        <w:rPr>
          <w:rFonts w:hint="default" w:ascii="Times New Roman" w:hAnsi="Times New Roman" w:eastAsia="仿宋_GB2312" w:cs="Times New Roman"/>
          <w:sz w:val="32"/>
          <w:szCs w:val="32"/>
          <w:u w:val="none"/>
        </w:rPr>
        <w:t>万元，与上年相比减少</w:t>
      </w:r>
      <w:r>
        <w:rPr>
          <w:rFonts w:hint="eastAsia" w:eastAsia="仿宋_GB2312" w:cs="Times New Roman"/>
          <w:sz w:val="32"/>
          <w:szCs w:val="32"/>
          <w:u w:val="none"/>
          <w:lang w:val="en-US" w:eastAsia="zh-CN"/>
        </w:rPr>
        <w:t>0.02</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0.17</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val="en-US" w:eastAsia="zh-CN"/>
        </w:rPr>
        <w:t>退休人数增减变动</w:t>
      </w:r>
      <w:r>
        <w:rPr>
          <w:rFonts w:hint="default" w:ascii="Times New Roman" w:hAnsi="Times New Roman" w:eastAsia="仿宋_GB2312" w:cs="Times New Roman"/>
          <w:sz w:val="32"/>
          <w:szCs w:val="32"/>
          <w:u w:val="none"/>
        </w:rPr>
        <w:t>。</w:t>
      </w:r>
    </w:p>
    <w:p>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w:t>
      </w:r>
      <w:r>
        <w:rPr>
          <w:rFonts w:hint="eastAsia" w:ascii="楷体" w:hAnsi="楷体" w:eastAsia="楷体" w:cs="楷体"/>
          <w:b/>
          <w:bCs/>
          <w:sz w:val="32"/>
          <w:szCs w:val="32"/>
          <w:u w:val="none"/>
          <w:lang w:val="en-US" w:eastAsia="zh-CN"/>
        </w:rPr>
        <w:t>三</w:t>
      </w:r>
      <w:r>
        <w:rPr>
          <w:rFonts w:hint="eastAsia" w:ascii="楷体" w:hAnsi="楷体" w:eastAsia="楷体" w:cs="楷体"/>
          <w:b/>
          <w:bCs/>
          <w:sz w:val="32"/>
          <w:szCs w:val="32"/>
          <w:u w:val="none"/>
        </w:rPr>
        <w:t>）住房保障支出（类）</w:t>
      </w:r>
    </w:p>
    <w:p>
      <w:pPr>
        <w:pStyle w:val="10"/>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1．住房改革支出（款）住房公积金（项）。年初预算</w:t>
      </w:r>
      <w:r>
        <w:rPr>
          <w:rFonts w:hint="eastAsia" w:eastAsia="仿宋_GB2312" w:cs="Times New Roman"/>
          <w:sz w:val="32"/>
          <w:szCs w:val="32"/>
          <w:u w:val="none"/>
          <w:lang w:val="en-US" w:eastAsia="zh-CN"/>
        </w:rPr>
        <w:t>22.33</w:t>
      </w:r>
      <w:r>
        <w:rPr>
          <w:rFonts w:hint="default" w:ascii="Times New Roman" w:hAnsi="Times New Roman" w:eastAsia="仿宋_GB2312" w:cs="Times New Roman"/>
          <w:sz w:val="32"/>
          <w:szCs w:val="32"/>
          <w:u w:val="none"/>
        </w:rPr>
        <w:t>万元，与上年相比减少</w:t>
      </w:r>
      <w:r>
        <w:rPr>
          <w:rFonts w:hint="eastAsia" w:eastAsia="仿宋_GB2312" w:cs="Times New Roman"/>
          <w:sz w:val="32"/>
          <w:szCs w:val="32"/>
          <w:u w:val="none"/>
          <w:lang w:val="en-US" w:eastAsia="zh-CN"/>
        </w:rPr>
        <w:t>0.07</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0.31</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val="en-US" w:eastAsia="zh-CN"/>
        </w:rPr>
        <w:t>退休人数增减变动</w:t>
      </w:r>
      <w:r>
        <w:rPr>
          <w:rFonts w:hint="default" w:ascii="Times New Roman" w:hAnsi="Times New Roman" w:eastAsia="仿宋_GB2312" w:cs="Times New Roman"/>
          <w:sz w:val="32"/>
          <w:szCs w:val="32"/>
          <w:u w:val="none"/>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六、一般公共预算基本支出预算情况说明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包头市养老服务中心2024</w:t>
      </w:r>
      <w:r>
        <w:rPr>
          <w:rFonts w:hint="default" w:ascii="Times New Roman" w:hAnsi="Times New Roman" w:eastAsia="仿宋_GB2312" w:cs="Times New Roman"/>
          <w:sz w:val="32"/>
          <w:szCs w:val="32"/>
          <w:u w:val="none"/>
        </w:rPr>
        <w:t>年度一般公共预算财政拨款基本支出预算</w:t>
      </w:r>
      <w:r>
        <w:rPr>
          <w:rFonts w:hint="eastAsia" w:eastAsia="仿宋_GB2312" w:cs="Times New Roman"/>
          <w:sz w:val="32"/>
          <w:szCs w:val="32"/>
          <w:u w:val="none"/>
          <w:lang w:val="en-US" w:eastAsia="zh-CN"/>
        </w:rPr>
        <w:t>325.07</w:t>
      </w:r>
      <w:r>
        <w:rPr>
          <w:rFonts w:hint="default" w:ascii="Times New Roman" w:hAnsi="Times New Roman" w:eastAsia="仿宋_GB2312" w:cs="Times New Roman"/>
          <w:sz w:val="32"/>
          <w:szCs w:val="32"/>
          <w:u w:val="none"/>
        </w:rPr>
        <w:t>万元，其中：</w:t>
      </w:r>
    </w:p>
    <w:p>
      <w:pPr>
        <w:pStyle w:val="10"/>
        <w:pageBreakBefore w:val="0"/>
        <w:tabs>
          <w:tab w:val="left" w:pos="2671"/>
          <w:tab w:val="left" w:pos="5000"/>
          <w:tab w:val="left" w:pos="6190"/>
        </w:tabs>
        <w:kinsoku/>
        <w:wordWrap/>
        <w:overflowPunct/>
        <w:topLinePunct w:val="0"/>
        <w:bidi w:val="0"/>
        <w:spacing w:after="0" w:line="600" w:lineRule="exact"/>
        <w:ind w:firstLine="643"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（一）人员经费</w:t>
      </w:r>
      <w:r>
        <w:rPr>
          <w:rFonts w:hint="eastAsia" w:eastAsia="仿宋_GB2312" w:cs="Times New Roman"/>
          <w:b/>
          <w:bCs/>
          <w:sz w:val="32"/>
          <w:szCs w:val="32"/>
          <w:u w:val="none"/>
          <w:lang w:val="en-US" w:eastAsia="zh-CN"/>
        </w:rPr>
        <w:t>311.99</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。主要包括：基本工资</w:t>
      </w:r>
      <w:r>
        <w:rPr>
          <w:rFonts w:hint="eastAsia" w:eastAsia="仿宋_GB2312" w:cs="Times New Roman"/>
          <w:sz w:val="32"/>
          <w:szCs w:val="32"/>
          <w:u w:val="none"/>
          <w:lang w:val="en-US" w:eastAsia="zh-CN"/>
        </w:rPr>
        <w:t>86.30万元</w:t>
      </w:r>
      <w:r>
        <w:rPr>
          <w:rFonts w:hint="default" w:ascii="Times New Roman" w:hAnsi="Times New Roman" w:eastAsia="仿宋_GB2312" w:cs="Times New Roman"/>
          <w:sz w:val="32"/>
          <w:szCs w:val="32"/>
          <w:u w:val="none"/>
        </w:rPr>
        <w:t>、津贴补贴</w:t>
      </w:r>
      <w:r>
        <w:rPr>
          <w:rFonts w:hint="eastAsia" w:eastAsia="仿宋_GB2312" w:cs="Times New Roman"/>
          <w:sz w:val="32"/>
          <w:szCs w:val="32"/>
          <w:u w:val="none"/>
          <w:lang w:val="en-US" w:eastAsia="zh-CN"/>
        </w:rPr>
        <w:t>24.51万元</w:t>
      </w:r>
      <w:r>
        <w:rPr>
          <w:rFonts w:hint="default" w:ascii="Times New Roman" w:hAnsi="Times New Roman" w:eastAsia="仿宋_GB2312" w:cs="Times New Roman"/>
          <w:sz w:val="32"/>
          <w:szCs w:val="32"/>
          <w:u w:val="none"/>
        </w:rPr>
        <w:t>、奖金</w:t>
      </w:r>
      <w:r>
        <w:rPr>
          <w:rFonts w:hint="eastAsia" w:eastAsia="仿宋_GB2312" w:cs="Times New Roman"/>
          <w:sz w:val="32"/>
          <w:szCs w:val="32"/>
          <w:u w:val="none"/>
          <w:lang w:val="en-US" w:eastAsia="zh-CN"/>
        </w:rPr>
        <w:t>42.95万元</w:t>
      </w:r>
      <w:r>
        <w:rPr>
          <w:rFonts w:hint="default" w:ascii="Times New Roman" w:hAnsi="Times New Roman" w:eastAsia="仿宋_GB2312" w:cs="Times New Roman"/>
          <w:sz w:val="32"/>
          <w:szCs w:val="32"/>
          <w:u w:val="none"/>
        </w:rPr>
        <w:t>、绩效工资</w:t>
      </w:r>
      <w:r>
        <w:rPr>
          <w:rFonts w:hint="eastAsia" w:eastAsia="仿宋_GB2312" w:cs="Times New Roman"/>
          <w:sz w:val="32"/>
          <w:szCs w:val="32"/>
          <w:u w:val="none"/>
          <w:lang w:val="en-US" w:eastAsia="zh-CN"/>
        </w:rPr>
        <w:t>73.64万元</w:t>
      </w:r>
      <w:r>
        <w:rPr>
          <w:rFonts w:hint="default" w:ascii="Times New Roman" w:hAnsi="Times New Roman" w:eastAsia="仿宋_GB2312" w:cs="Times New Roman"/>
          <w:sz w:val="32"/>
          <w:szCs w:val="32"/>
          <w:u w:val="none"/>
        </w:rPr>
        <w:t>、机关事业单位基本养老保险缴费</w:t>
      </w:r>
      <w:r>
        <w:rPr>
          <w:rFonts w:hint="eastAsia" w:eastAsia="仿宋_GB2312" w:cs="Times New Roman"/>
          <w:sz w:val="32"/>
          <w:szCs w:val="32"/>
          <w:u w:val="none"/>
          <w:lang w:val="en-US" w:eastAsia="zh-CN"/>
        </w:rPr>
        <w:t>28.70万元</w:t>
      </w:r>
      <w:r>
        <w:rPr>
          <w:rFonts w:hint="eastAsia" w:eastAsia="仿宋_GB2312" w:cs="Times New Roman"/>
          <w:sz w:val="32"/>
          <w:szCs w:val="32"/>
          <w:u w:val="none"/>
          <w:lang w:eastAsia="zh-CN"/>
        </w:rPr>
        <w:t>、职工基本医疗保险缴费</w:t>
      </w:r>
      <w:r>
        <w:rPr>
          <w:rFonts w:hint="eastAsia" w:eastAsia="仿宋_GB2312" w:cs="Times New Roman"/>
          <w:sz w:val="32"/>
          <w:szCs w:val="32"/>
          <w:u w:val="none"/>
          <w:lang w:val="en-US" w:eastAsia="zh-CN"/>
        </w:rPr>
        <w:t>11.70万元</w:t>
      </w:r>
      <w:r>
        <w:rPr>
          <w:rFonts w:hint="eastAsia" w:eastAsia="仿宋_GB2312" w:cs="Times New Roman"/>
          <w:sz w:val="32"/>
          <w:szCs w:val="32"/>
          <w:u w:val="none"/>
          <w:lang w:eastAsia="zh-CN"/>
        </w:rPr>
        <w:t>、其他社会保障缴费</w:t>
      </w:r>
      <w:r>
        <w:rPr>
          <w:rFonts w:hint="eastAsia" w:eastAsia="仿宋_GB2312" w:cs="Times New Roman"/>
          <w:sz w:val="32"/>
          <w:szCs w:val="32"/>
          <w:u w:val="none"/>
          <w:lang w:val="en-US" w:eastAsia="zh-CN"/>
        </w:rPr>
        <w:t>3.93万元</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住房公积金</w:t>
      </w:r>
      <w:r>
        <w:rPr>
          <w:rFonts w:hint="eastAsia" w:eastAsia="仿宋_GB2312" w:cs="Times New Roman"/>
          <w:sz w:val="32"/>
          <w:szCs w:val="32"/>
          <w:u w:val="none"/>
          <w:lang w:val="en-US" w:eastAsia="zh-CN"/>
        </w:rPr>
        <w:t>22.33万元、工会经费3.59万元、福利费4.48万元、退休费9.86万元</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3"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（二）公用经费</w:t>
      </w:r>
      <w:r>
        <w:rPr>
          <w:rFonts w:hint="eastAsia" w:eastAsia="仿宋_GB2312" w:cs="Times New Roman"/>
          <w:b/>
          <w:bCs/>
          <w:sz w:val="32"/>
          <w:szCs w:val="32"/>
          <w:u w:val="none"/>
          <w:lang w:val="en-US" w:eastAsia="zh-CN"/>
        </w:rPr>
        <w:t>15.79</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。主要包括：办公费</w:t>
      </w:r>
      <w:r>
        <w:rPr>
          <w:rFonts w:hint="eastAsia" w:eastAsia="仿宋_GB2312" w:cs="Times New Roman"/>
          <w:sz w:val="32"/>
          <w:szCs w:val="32"/>
          <w:u w:val="none"/>
          <w:lang w:val="en-US" w:eastAsia="zh-CN"/>
        </w:rPr>
        <w:t>5.61万元</w:t>
      </w:r>
      <w:r>
        <w:rPr>
          <w:rFonts w:hint="default" w:ascii="Times New Roman" w:hAnsi="Times New Roman" w:eastAsia="仿宋_GB2312" w:cs="Times New Roman"/>
          <w:sz w:val="32"/>
          <w:szCs w:val="32"/>
          <w:u w:val="none"/>
        </w:rPr>
        <w:t>、水费</w:t>
      </w:r>
      <w:r>
        <w:rPr>
          <w:rFonts w:hint="eastAsia" w:eastAsia="仿宋_GB2312" w:cs="Times New Roman"/>
          <w:sz w:val="32"/>
          <w:szCs w:val="32"/>
          <w:u w:val="none"/>
          <w:lang w:val="en-US" w:eastAsia="zh-CN"/>
        </w:rPr>
        <w:t>0.10万元</w:t>
      </w:r>
      <w:r>
        <w:rPr>
          <w:rFonts w:hint="default" w:ascii="Times New Roman" w:hAnsi="Times New Roman" w:eastAsia="仿宋_GB2312" w:cs="Times New Roman"/>
          <w:sz w:val="32"/>
          <w:szCs w:val="32"/>
          <w:u w:val="none"/>
        </w:rPr>
        <w:t>、电费</w:t>
      </w:r>
      <w:r>
        <w:rPr>
          <w:rFonts w:hint="eastAsia" w:eastAsia="仿宋_GB2312" w:cs="Times New Roman"/>
          <w:sz w:val="32"/>
          <w:szCs w:val="32"/>
          <w:u w:val="none"/>
          <w:lang w:val="en-US" w:eastAsia="zh-CN"/>
        </w:rPr>
        <w:t>0.20万元</w:t>
      </w:r>
      <w:r>
        <w:rPr>
          <w:rFonts w:hint="default" w:ascii="Times New Roman" w:hAnsi="Times New Roman" w:eastAsia="仿宋_GB2312" w:cs="Times New Roman"/>
          <w:sz w:val="32"/>
          <w:szCs w:val="32"/>
          <w:u w:val="none"/>
        </w:rPr>
        <w:t>、邮电费</w:t>
      </w:r>
      <w:r>
        <w:rPr>
          <w:rFonts w:hint="eastAsia" w:eastAsia="仿宋_GB2312" w:cs="Times New Roman"/>
          <w:sz w:val="32"/>
          <w:szCs w:val="32"/>
          <w:u w:val="none"/>
          <w:lang w:val="en-US" w:eastAsia="zh-CN"/>
        </w:rPr>
        <w:t>0.20万元</w:t>
      </w:r>
      <w:r>
        <w:rPr>
          <w:rFonts w:hint="default" w:ascii="Times New Roman" w:hAnsi="Times New Roman" w:eastAsia="仿宋_GB2312" w:cs="Times New Roman"/>
          <w:sz w:val="32"/>
          <w:szCs w:val="32"/>
          <w:u w:val="none"/>
        </w:rPr>
        <w:t>、取暖费</w:t>
      </w:r>
      <w:r>
        <w:rPr>
          <w:rFonts w:hint="eastAsia" w:eastAsia="仿宋_GB2312" w:cs="Times New Roman"/>
          <w:sz w:val="32"/>
          <w:szCs w:val="32"/>
          <w:u w:val="none"/>
          <w:lang w:val="en-US" w:eastAsia="zh-CN"/>
        </w:rPr>
        <w:t>2.74万元</w:t>
      </w:r>
      <w:r>
        <w:rPr>
          <w:rFonts w:hint="default" w:ascii="Times New Roman" w:hAnsi="Times New Roman" w:eastAsia="仿宋_GB2312" w:cs="Times New Roman"/>
          <w:sz w:val="32"/>
          <w:szCs w:val="32"/>
          <w:u w:val="none"/>
        </w:rPr>
        <w:t>、物业管理费</w:t>
      </w:r>
      <w:r>
        <w:rPr>
          <w:rFonts w:hint="eastAsia" w:eastAsia="仿宋_GB2312" w:cs="Times New Roman"/>
          <w:sz w:val="32"/>
          <w:szCs w:val="32"/>
          <w:u w:val="none"/>
          <w:lang w:val="en-US" w:eastAsia="zh-CN"/>
        </w:rPr>
        <w:t>2.04万元</w:t>
      </w:r>
      <w:r>
        <w:rPr>
          <w:rFonts w:hint="default" w:ascii="Times New Roman" w:hAnsi="Times New Roman" w:eastAsia="仿宋_GB2312" w:cs="Times New Roman"/>
          <w:sz w:val="32"/>
          <w:szCs w:val="32"/>
          <w:u w:val="none"/>
        </w:rPr>
        <w:t>、差旅费</w:t>
      </w:r>
      <w:r>
        <w:rPr>
          <w:rFonts w:hint="eastAsia" w:eastAsia="仿宋_GB2312" w:cs="Times New Roman"/>
          <w:sz w:val="32"/>
          <w:szCs w:val="32"/>
          <w:u w:val="none"/>
          <w:lang w:val="en-US" w:eastAsia="zh-CN"/>
        </w:rPr>
        <w:t>1万元</w:t>
      </w:r>
      <w:r>
        <w:rPr>
          <w:rFonts w:hint="default" w:ascii="Times New Roman" w:hAnsi="Times New Roman" w:eastAsia="仿宋_GB2312" w:cs="Times New Roman"/>
          <w:sz w:val="32"/>
          <w:szCs w:val="32"/>
          <w:u w:val="none"/>
        </w:rPr>
        <w:t>、维修（护）费</w:t>
      </w:r>
      <w:r>
        <w:rPr>
          <w:rFonts w:hint="eastAsia" w:eastAsia="仿宋_GB2312" w:cs="Times New Roman"/>
          <w:sz w:val="32"/>
          <w:szCs w:val="32"/>
          <w:u w:val="none"/>
          <w:lang w:val="en-US" w:eastAsia="zh-CN"/>
        </w:rPr>
        <w:t>0.10万元</w:t>
      </w:r>
      <w:r>
        <w:rPr>
          <w:rFonts w:hint="default" w:ascii="Times New Roman" w:hAnsi="Times New Roman" w:eastAsia="仿宋_GB2312" w:cs="Times New Roman"/>
          <w:sz w:val="32"/>
          <w:szCs w:val="32"/>
          <w:u w:val="none"/>
        </w:rPr>
        <w:t>、会议费</w:t>
      </w:r>
      <w:r>
        <w:rPr>
          <w:rFonts w:hint="eastAsia" w:eastAsia="仿宋_GB2312" w:cs="Times New Roman"/>
          <w:sz w:val="32"/>
          <w:szCs w:val="32"/>
          <w:u w:val="none"/>
          <w:lang w:val="en-US" w:eastAsia="zh-CN"/>
        </w:rPr>
        <w:t>0.10万元</w:t>
      </w:r>
      <w:r>
        <w:rPr>
          <w:rFonts w:hint="default" w:ascii="Times New Roman" w:hAnsi="Times New Roman" w:eastAsia="仿宋_GB2312" w:cs="Times New Roman"/>
          <w:sz w:val="32"/>
          <w:szCs w:val="32"/>
          <w:u w:val="none"/>
        </w:rPr>
        <w:t>、培训费</w:t>
      </w:r>
      <w:r>
        <w:rPr>
          <w:rFonts w:hint="eastAsia" w:eastAsia="仿宋_GB2312" w:cs="Times New Roman"/>
          <w:sz w:val="32"/>
          <w:szCs w:val="32"/>
          <w:u w:val="none"/>
          <w:lang w:val="en-US" w:eastAsia="zh-CN"/>
        </w:rPr>
        <w:t>0.40万元</w:t>
      </w:r>
      <w:r>
        <w:rPr>
          <w:rFonts w:hint="default" w:ascii="Times New Roman" w:hAnsi="Times New Roman" w:eastAsia="仿宋_GB2312" w:cs="Times New Roman"/>
          <w:sz w:val="32"/>
          <w:szCs w:val="32"/>
          <w:u w:val="none"/>
        </w:rPr>
        <w:t>、委托业务费</w:t>
      </w:r>
      <w:r>
        <w:rPr>
          <w:rFonts w:hint="eastAsia" w:eastAsia="仿宋_GB2312" w:cs="Times New Roman"/>
          <w:sz w:val="32"/>
          <w:szCs w:val="32"/>
          <w:u w:val="none"/>
          <w:lang w:val="en-US" w:eastAsia="zh-CN"/>
        </w:rPr>
        <w:t>0.50万元</w:t>
      </w:r>
      <w:r>
        <w:rPr>
          <w:rFonts w:hint="default" w:ascii="Times New Roman" w:hAnsi="Times New Roman" w:eastAsia="仿宋_GB2312" w:cs="Times New Roman"/>
          <w:sz w:val="32"/>
          <w:szCs w:val="32"/>
          <w:u w:val="none"/>
        </w:rPr>
        <w:t>、公务用车运行维护费</w:t>
      </w:r>
      <w:r>
        <w:rPr>
          <w:rFonts w:hint="eastAsia" w:eastAsia="仿宋_GB2312" w:cs="Times New Roman"/>
          <w:sz w:val="32"/>
          <w:szCs w:val="32"/>
          <w:u w:val="none"/>
          <w:lang w:val="en-US" w:eastAsia="zh-CN"/>
        </w:rPr>
        <w:t>2.50万元</w:t>
      </w:r>
      <w:r>
        <w:rPr>
          <w:rFonts w:hint="default" w:ascii="Times New Roman" w:hAnsi="Times New Roman" w:eastAsia="仿宋_GB2312" w:cs="Times New Roman"/>
          <w:sz w:val="32"/>
          <w:szCs w:val="32"/>
          <w:u w:val="none"/>
        </w:rPr>
        <w:t>、其他商品和服务支出</w:t>
      </w:r>
      <w:r>
        <w:rPr>
          <w:rFonts w:hint="eastAsia" w:eastAsia="仿宋_GB2312" w:cs="Times New Roman"/>
          <w:sz w:val="32"/>
          <w:szCs w:val="32"/>
          <w:u w:val="none"/>
          <w:lang w:val="en-US" w:eastAsia="zh-CN"/>
        </w:rPr>
        <w:t>0.30万元</w:t>
      </w:r>
      <w:r>
        <w:rPr>
          <w:rFonts w:hint="default" w:ascii="Times New Roman" w:hAnsi="Times New Roman" w:eastAsia="仿宋_GB2312" w:cs="Times New Roman"/>
          <w:sz w:val="32"/>
          <w:szCs w:val="32"/>
          <w:u w:val="none"/>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七、一般公共预算“三公”经费支出预算情况说明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包头市养老服务中心2024</w:t>
      </w:r>
      <w:r>
        <w:rPr>
          <w:rFonts w:hint="default" w:ascii="Times New Roman" w:hAnsi="Times New Roman" w:eastAsia="仿宋_GB2312" w:cs="Times New Roman"/>
          <w:sz w:val="32"/>
          <w:szCs w:val="32"/>
          <w:u w:val="none"/>
        </w:rPr>
        <w:t>年度一般公共预算拨款安排的“三公”经费预算支出</w:t>
      </w:r>
      <w:r>
        <w:rPr>
          <w:rFonts w:hint="eastAsia" w:eastAsia="仿宋_GB2312" w:cs="Times New Roman"/>
          <w:sz w:val="32"/>
          <w:szCs w:val="32"/>
          <w:u w:val="none"/>
          <w:lang w:val="en-US" w:eastAsia="zh-CN"/>
        </w:rPr>
        <w:t>2.50</w:t>
      </w:r>
      <w:r>
        <w:rPr>
          <w:rFonts w:hint="default" w:ascii="Times New Roman" w:hAnsi="Times New Roman" w:eastAsia="仿宋_GB2312" w:cs="Times New Roman"/>
          <w:sz w:val="32"/>
          <w:szCs w:val="32"/>
          <w:u w:val="none"/>
        </w:rPr>
        <w:t>万元，其中因公出国（境）费支出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%；公务用车购置及运行维护费支出</w:t>
      </w:r>
      <w:r>
        <w:rPr>
          <w:rFonts w:hint="eastAsia" w:eastAsia="仿宋_GB2312" w:cs="Times New Roman"/>
          <w:sz w:val="32"/>
          <w:szCs w:val="32"/>
          <w:u w:val="none"/>
          <w:lang w:val="en-US" w:eastAsia="zh-CN"/>
        </w:rPr>
        <w:t>2.50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100</w:t>
      </w:r>
      <w:r>
        <w:rPr>
          <w:rFonts w:hint="default" w:ascii="Times New Roman" w:hAnsi="Times New Roman" w:eastAsia="仿宋_GB2312" w:cs="Times New Roman"/>
          <w:sz w:val="32"/>
          <w:szCs w:val="32"/>
          <w:u w:val="none"/>
        </w:rPr>
        <w:t>%；公务接待费支出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%。具体情况如下：</w:t>
      </w:r>
    </w:p>
    <w:p>
      <w:pPr>
        <w:pageBreakBefore w:val="0"/>
        <w:kinsoku/>
        <w:wordWrap/>
        <w:overflowPunct/>
        <w:topLinePunct w:val="0"/>
        <w:bidi w:val="0"/>
        <w:spacing w:line="600" w:lineRule="exact"/>
        <w:ind w:left="29" w:right="96" w:firstLine="65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一般公共预算拨款安排的“三公”经费预算支出</w:t>
      </w:r>
      <w:r>
        <w:rPr>
          <w:rFonts w:hint="eastAsia" w:eastAsia="仿宋_GB2312" w:cs="Times New Roman"/>
          <w:sz w:val="32"/>
          <w:szCs w:val="32"/>
          <w:u w:val="none"/>
          <w:lang w:val="en-US" w:eastAsia="zh-CN"/>
        </w:rPr>
        <w:t>2.5</w:t>
      </w:r>
      <w:r>
        <w:rPr>
          <w:rFonts w:hint="default" w:ascii="Times New Roman" w:hAnsi="Times New Roman" w:eastAsia="仿宋_GB2312" w:cs="Times New Roman"/>
          <w:spacing w:val="-4"/>
          <w:sz w:val="32"/>
          <w:szCs w:val="32"/>
          <w:u w:val="none"/>
        </w:rPr>
        <w:t>万元，比上年预</w:t>
      </w:r>
      <w:r>
        <w:rPr>
          <w:rFonts w:hint="default" w:ascii="Times New Roman" w:hAnsi="Times New Roman" w:eastAsia="仿宋_GB2312" w:cs="Times New Roman"/>
          <w:spacing w:val="-6"/>
          <w:sz w:val="32"/>
          <w:szCs w:val="32"/>
          <w:u w:val="none"/>
        </w:rPr>
        <w:t>算减少</w:t>
      </w:r>
      <w:r>
        <w:rPr>
          <w:rFonts w:hint="eastAsia" w:eastAsia="仿宋_GB2312" w:cs="Times New Roman"/>
          <w:spacing w:val="-6"/>
          <w:sz w:val="32"/>
          <w:szCs w:val="32"/>
          <w:u w:val="none"/>
          <w:lang w:val="en-US" w:eastAsia="zh-CN"/>
        </w:rPr>
        <w:t>0.10</w:t>
      </w:r>
      <w:r>
        <w:rPr>
          <w:rFonts w:hint="default" w:ascii="Times New Roman" w:hAnsi="Times New Roman" w:eastAsia="仿宋_GB2312" w:cs="Times New Roman"/>
          <w:spacing w:val="-6"/>
          <w:sz w:val="32"/>
          <w:szCs w:val="32"/>
          <w:u w:val="none"/>
        </w:rPr>
        <w:t>万元，</w:t>
      </w:r>
      <w:r>
        <w:rPr>
          <w:rFonts w:hint="default" w:ascii="Times New Roman" w:hAnsi="Times New Roman" w:eastAsia="仿宋_GB2312" w:cs="Times New Roman"/>
          <w:sz w:val="32"/>
          <w:szCs w:val="32"/>
          <w:u w:val="none"/>
        </w:rPr>
        <w:t>减少</w:t>
      </w:r>
      <w:r>
        <w:rPr>
          <w:rFonts w:hint="eastAsia" w:eastAsia="仿宋_GB2312" w:cs="Times New Roman"/>
          <w:sz w:val="32"/>
          <w:szCs w:val="32"/>
          <w:u w:val="none"/>
          <w:lang w:val="en-US" w:eastAsia="zh-CN"/>
        </w:rPr>
        <w:t>3.85</w:t>
      </w:r>
      <w:r>
        <w:rPr>
          <w:rFonts w:hint="default" w:ascii="Times New Roman" w:hAnsi="Times New Roman" w:eastAsia="仿宋_GB2312" w:cs="Times New Roman"/>
          <w:sz w:val="32"/>
          <w:szCs w:val="32"/>
          <w:u w:val="none"/>
        </w:rPr>
        <w:tab/>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pacing w:val="-6"/>
          <w:sz w:val="32"/>
          <w:szCs w:val="32"/>
          <w:u w:val="none"/>
        </w:rPr>
        <w:t>；</w:t>
      </w:r>
      <w:r>
        <w:rPr>
          <w:rFonts w:hint="default" w:ascii="Times New Roman" w:hAnsi="Times New Roman" w:eastAsia="仿宋_GB2312" w:cs="Times New Roman"/>
          <w:spacing w:val="70"/>
          <w:sz w:val="32"/>
          <w:szCs w:val="32"/>
          <w:u w:val="none"/>
        </w:rPr>
        <w:t xml:space="preserve"> </w:t>
      </w:r>
      <w:r>
        <w:rPr>
          <w:rFonts w:hint="default" w:ascii="Times New Roman" w:hAnsi="Times New Roman" w:eastAsia="仿宋_GB2312" w:cs="Times New Roman"/>
          <w:spacing w:val="-4"/>
          <w:sz w:val="32"/>
          <w:szCs w:val="32"/>
          <w:u w:val="none"/>
        </w:rPr>
        <w:t>其中：</w:t>
      </w:r>
    </w:p>
    <w:p>
      <w:pPr>
        <w:pStyle w:val="10"/>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1．因公出国（境）费预算支出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val="en-US" w:eastAsia="zh-CN"/>
        </w:rPr>
        <w:t>不存在此项内容</w:t>
      </w:r>
      <w:r>
        <w:rPr>
          <w:rFonts w:hint="default" w:ascii="Times New Roman" w:hAnsi="Times New Roman" w:eastAsia="仿宋_GB2312" w:cs="Times New Roman"/>
          <w:sz w:val="32"/>
          <w:szCs w:val="32"/>
          <w:u w:val="none"/>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2．公务用车购置及运行维护费预算支出</w:t>
      </w:r>
      <w:r>
        <w:rPr>
          <w:rFonts w:hint="default" w:ascii="Times New Roman" w:hAnsi="Times New Roman" w:eastAsia="仿宋_GB2312" w:cs="Times New Roman"/>
          <w:sz w:val="32"/>
          <w:szCs w:val="32"/>
          <w:u w:val="none"/>
        </w:rPr>
        <w:tab/>
      </w:r>
      <w:r>
        <w:rPr>
          <w:rFonts w:hint="eastAsia" w:eastAsia="仿宋_GB2312" w:cs="Times New Roman"/>
          <w:sz w:val="32"/>
          <w:szCs w:val="32"/>
          <w:u w:val="none"/>
          <w:lang w:val="en-US" w:eastAsia="zh-CN"/>
        </w:rPr>
        <w:t>2.5</w:t>
      </w:r>
      <w:r>
        <w:rPr>
          <w:rFonts w:hint="default" w:ascii="Times New Roman" w:hAnsi="Times New Roman" w:eastAsia="仿宋_GB2312" w:cs="Times New Roman"/>
          <w:sz w:val="32"/>
          <w:szCs w:val="32"/>
          <w:u w:val="none"/>
        </w:rPr>
        <w:t>万元。其中：</w:t>
      </w:r>
      <w:r>
        <w:rPr>
          <w:rFonts w:hint="default" w:ascii="Times New Roman" w:hAnsi="Times New Roman" w:eastAsia="仿宋_GB2312" w:cs="Times New Roman"/>
          <w:sz w:val="32"/>
          <w:szCs w:val="32"/>
          <w:u w:val="none"/>
        </w:rPr>
        <w:tab/>
      </w:r>
    </w:p>
    <w:p>
      <w:pPr>
        <w:pStyle w:val="10"/>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（1）公务用车购置预算支出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val="en-US" w:eastAsia="zh-CN"/>
        </w:rPr>
        <w:t>不存在此项内容</w:t>
      </w:r>
      <w:r>
        <w:rPr>
          <w:rFonts w:hint="default" w:ascii="Times New Roman" w:hAnsi="Times New Roman" w:eastAsia="仿宋_GB2312" w:cs="Times New Roman"/>
          <w:sz w:val="32"/>
          <w:szCs w:val="32"/>
          <w:u w:val="none"/>
        </w:rPr>
        <w:t>。</w:t>
      </w:r>
    </w:p>
    <w:p>
      <w:pPr>
        <w:pStyle w:val="10"/>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（2）公务用车运行维护费预算支出</w:t>
      </w:r>
      <w:r>
        <w:rPr>
          <w:rFonts w:hint="eastAsia" w:eastAsia="仿宋_GB2312" w:cs="Times New Roman"/>
          <w:sz w:val="32"/>
          <w:szCs w:val="32"/>
          <w:u w:val="none"/>
          <w:lang w:val="en-US" w:eastAsia="zh-CN"/>
        </w:rPr>
        <w:t>2.50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val="en-US" w:eastAsia="zh-CN"/>
        </w:rPr>
        <w:t>公车运行经费无变化</w:t>
      </w:r>
      <w:r>
        <w:rPr>
          <w:rFonts w:hint="default" w:ascii="Times New Roman" w:hAnsi="Times New Roman" w:eastAsia="仿宋_GB2312" w:cs="Times New Roman"/>
          <w:sz w:val="32"/>
          <w:szCs w:val="32"/>
          <w:u w:val="none"/>
        </w:rPr>
        <w:t>。</w:t>
      </w:r>
    </w:p>
    <w:p>
      <w:pPr>
        <w:pStyle w:val="10"/>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3．公务接待费预算支出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万元，比上年预算减少</w:t>
      </w:r>
      <w:r>
        <w:rPr>
          <w:rFonts w:hint="eastAsia" w:eastAsia="仿宋_GB2312" w:cs="Times New Roman"/>
          <w:sz w:val="32"/>
          <w:szCs w:val="32"/>
          <w:u w:val="none"/>
          <w:lang w:val="en-US" w:eastAsia="zh-CN"/>
        </w:rPr>
        <w:t>0.1</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val="en-US" w:eastAsia="zh-CN"/>
        </w:rPr>
        <w:t>本年度无公务接待需求</w:t>
      </w:r>
      <w:r>
        <w:rPr>
          <w:rFonts w:hint="default" w:ascii="Times New Roman" w:hAnsi="Times New Roman" w:eastAsia="仿宋_GB2312" w:cs="Times New Roman"/>
          <w:sz w:val="32"/>
          <w:szCs w:val="32"/>
          <w:u w:val="none"/>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八、政府性基金预算支出预算情况说明</w:t>
      </w:r>
    </w:p>
    <w:p>
      <w:pPr>
        <w:pStyle w:val="10"/>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包头市养老服务中心2024</w:t>
      </w:r>
      <w:r>
        <w:rPr>
          <w:rFonts w:hint="default" w:ascii="Times New Roman" w:hAnsi="Times New Roman" w:eastAsia="仿宋_GB2312" w:cs="Times New Roman"/>
          <w:sz w:val="32"/>
          <w:szCs w:val="32"/>
          <w:u w:val="none"/>
        </w:rPr>
        <w:t>年政府性基金支出预算支出</w:t>
      </w:r>
      <w:r>
        <w:rPr>
          <w:rFonts w:hint="eastAsia" w:eastAsia="仿宋_GB2312" w:cs="Times New Roman"/>
          <w:sz w:val="32"/>
          <w:szCs w:val="32"/>
          <w:u w:val="none"/>
          <w:lang w:val="en-US" w:eastAsia="zh-CN"/>
        </w:rPr>
        <w:t>60.95</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60.95</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100</w:t>
      </w:r>
      <w:r>
        <w:rPr>
          <w:rFonts w:hint="default" w:ascii="Times New Roman" w:hAnsi="Times New Roman" w:eastAsia="仿宋_GB2312" w:cs="Times New Roman"/>
          <w:sz w:val="32"/>
          <w:szCs w:val="32"/>
          <w:u w:val="none"/>
        </w:rPr>
        <w:tab/>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2023年智慧养老服务平台运营经费按合同支出部分，后续结转到2024年支出</w:t>
      </w:r>
      <w:r>
        <w:rPr>
          <w:rFonts w:hint="default" w:ascii="Times New Roman" w:hAnsi="Times New Roman" w:eastAsia="仿宋_GB2312" w:cs="Times New Roman"/>
          <w:sz w:val="32"/>
          <w:szCs w:val="32"/>
          <w:u w:val="none"/>
        </w:rPr>
        <w:t>。</w:t>
      </w:r>
    </w:p>
    <w:p>
      <w:pPr>
        <w:pStyle w:val="10"/>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其中：</w:t>
      </w:r>
    </w:p>
    <w:p>
      <w:pPr>
        <w:pStyle w:val="10"/>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1．其他支出（类）彩票公益金安排的支出（款）用于社会福利的彩票公益金支出（项）支出</w:t>
      </w:r>
      <w:r>
        <w:rPr>
          <w:rFonts w:hint="eastAsia" w:eastAsia="仿宋_GB2312" w:cs="Times New Roman"/>
          <w:sz w:val="32"/>
          <w:szCs w:val="32"/>
          <w:u w:val="none"/>
          <w:lang w:val="en-US" w:eastAsia="zh-CN"/>
        </w:rPr>
        <w:t>60.95</w:t>
      </w:r>
      <w:r>
        <w:rPr>
          <w:rFonts w:hint="default" w:ascii="Times New Roman" w:hAnsi="Times New Roman" w:eastAsia="仿宋_GB2312" w:cs="Times New Roman"/>
          <w:sz w:val="32"/>
          <w:szCs w:val="32"/>
          <w:u w:val="none"/>
        </w:rPr>
        <w:t>万元，主要是用于</w:t>
      </w:r>
      <w:r>
        <w:rPr>
          <w:rFonts w:hint="eastAsia" w:eastAsia="仿宋_GB2312" w:cs="Times New Roman"/>
          <w:sz w:val="32"/>
          <w:szCs w:val="32"/>
          <w:u w:val="none"/>
          <w:lang w:val="en-US" w:eastAsia="zh-CN"/>
        </w:rPr>
        <w:t>智慧养老服务平台运营</w:t>
      </w:r>
      <w:r>
        <w:rPr>
          <w:rFonts w:hint="default" w:ascii="Times New Roman" w:hAnsi="Times New Roman" w:eastAsia="仿宋_GB2312" w:cs="Times New Roman"/>
          <w:sz w:val="32"/>
          <w:szCs w:val="32"/>
          <w:u w:val="none"/>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九、国有资本经营预算支出预算情况说明</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kern w:val="2"/>
          <w:sz w:val="32"/>
          <w:szCs w:val="32"/>
          <w:u w:val="none"/>
          <w:lang w:val="en-US" w:eastAsia="zh-CN" w:bidi="ar-SA"/>
        </w:rPr>
      </w:pPr>
      <w:r>
        <w:rPr>
          <w:rFonts w:hint="eastAsia" w:eastAsia="仿宋_GB2312" w:cstheme="minorBidi"/>
          <w:sz w:val="32"/>
          <w:szCs w:val="32"/>
          <w:u w:val="none"/>
        </w:rPr>
        <w:t>包头市养老服务中心</w:t>
      </w:r>
      <w:r>
        <w:rPr>
          <w:rFonts w:hint="eastAsia" w:eastAsia="仿宋_GB2312" w:cstheme="minorBidi"/>
          <w:sz w:val="32"/>
          <w:szCs w:val="32"/>
          <w:u w:val="none"/>
          <w:lang w:val="en-US" w:eastAsia="zh-CN"/>
        </w:rPr>
        <w:t>2024</w:t>
      </w:r>
      <w:r>
        <w:rPr>
          <w:rFonts w:hint="eastAsia" w:eastAsia="仿宋_GB2312" w:cstheme="minorBidi"/>
          <w:sz w:val="32"/>
          <w:szCs w:val="32"/>
          <w:u w:val="none"/>
        </w:rPr>
        <w:t>年国有资本经营预算支出</w:t>
      </w:r>
      <w:r>
        <w:rPr>
          <w:rFonts w:hint="eastAsia" w:eastAsia="仿宋_GB2312" w:cstheme="minorBidi"/>
          <w:sz w:val="32"/>
          <w:szCs w:val="32"/>
          <w:u w:val="none"/>
        </w:rPr>
        <w:tab/>
      </w:r>
      <w:r>
        <w:rPr>
          <w:rFonts w:hint="eastAsia" w:eastAsia="仿宋_GB2312" w:cstheme="minorBidi"/>
          <w:sz w:val="32"/>
          <w:szCs w:val="32"/>
          <w:u w:val="none"/>
          <w:lang w:val="en-US" w:eastAsia="zh-CN"/>
        </w:rPr>
        <w:t>0</w:t>
      </w:r>
      <w:r>
        <w:rPr>
          <w:rFonts w:hint="eastAsia" w:eastAsia="仿宋_GB2312" w:cstheme="minorBidi"/>
          <w:sz w:val="32"/>
          <w:szCs w:val="32"/>
          <w:u w:val="none"/>
        </w:rPr>
        <w:t>万元。与上年相比增加</w:t>
      </w:r>
      <w:r>
        <w:rPr>
          <w:rFonts w:hint="eastAsia" w:eastAsia="仿宋_GB2312" w:cstheme="minorBidi"/>
          <w:sz w:val="32"/>
          <w:szCs w:val="32"/>
          <w:u w:val="none"/>
          <w:lang w:val="en-US" w:eastAsia="zh-CN"/>
        </w:rPr>
        <w:t>0</w:t>
      </w:r>
      <w:r>
        <w:rPr>
          <w:rFonts w:hint="eastAsia" w:eastAsia="仿宋_GB2312" w:cstheme="minorBidi"/>
          <w:sz w:val="32"/>
          <w:szCs w:val="32"/>
          <w:u w:val="none"/>
        </w:rPr>
        <w:t>万元，增长</w:t>
      </w:r>
      <w:r>
        <w:rPr>
          <w:rFonts w:hint="eastAsia" w:eastAsia="仿宋_GB2312" w:cstheme="minorBidi"/>
          <w:sz w:val="32"/>
          <w:szCs w:val="32"/>
          <w:u w:val="none"/>
          <w:lang w:val="en-US" w:eastAsia="zh-CN"/>
        </w:rPr>
        <w:t>100</w:t>
      </w:r>
      <w:r>
        <w:rPr>
          <w:rFonts w:hint="eastAsia" w:eastAsia="仿宋_GB2312" w:cstheme="minorBidi"/>
          <w:sz w:val="32"/>
          <w:szCs w:val="32"/>
          <w:u w:val="none"/>
        </w:rPr>
        <w:t>%。主要原因是</w:t>
      </w:r>
      <w:r>
        <w:rPr>
          <w:rFonts w:hint="eastAsia" w:ascii="Times New Roman" w:hAnsi="Times New Roman" w:eastAsia="仿宋_GB2312" w:cs="Times New Roman"/>
          <w:kern w:val="2"/>
          <w:sz w:val="32"/>
          <w:szCs w:val="32"/>
          <w:u w:val="none"/>
          <w:lang w:val="en-US" w:eastAsia="zh-CN" w:bidi="ar-SA"/>
        </w:rPr>
        <w:t>本年无国有资本经营预算拨款支出</w:t>
      </w:r>
      <w:r>
        <w:rPr>
          <w:rFonts w:hint="eastAsia" w:eastAsia="仿宋_GB2312" w:cstheme="minorBidi"/>
          <w:sz w:val="32"/>
          <w:szCs w:val="32"/>
          <w:u w:val="none"/>
        </w:rPr>
        <w:t>。</w:t>
      </w:r>
    </w:p>
    <w:p>
      <w:pPr>
        <w:pageBreakBefore w:val="0"/>
        <w:kinsoku/>
        <w:wordWrap/>
        <w:overflowPunct/>
        <w:topLinePunct w:val="0"/>
        <w:bidi w:val="0"/>
        <w:spacing w:line="600" w:lineRule="exact"/>
        <w:ind w:firstLine="640" w:firstLineChars="200"/>
        <w:rPr>
          <w:b w:val="0"/>
          <w:bCs w:val="0"/>
          <w:i/>
          <w:iCs/>
          <w:highlight w:val="yellow"/>
          <w:u w:val="none"/>
        </w:rPr>
      </w:pPr>
      <w:r>
        <w:rPr>
          <w:rFonts w:hint="eastAsia" w:eastAsia="黑体" w:cs="黑体"/>
          <w:b w:val="0"/>
          <w:bCs w:val="0"/>
          <w:sz w:val="32"/>
          <w:szCs w:val="36"/>
          <w:u w:val="none"/>
        </w:rPr>
        <w:t>十、项目支出预算情况说明</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val="en-US" w:eastAsia="zh-CN"/>
        </w:rPr>
        <w:t>2024</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eastAsia="zh-CN"/>
        </w:rPr>
        <w:t>单位</w:t>
      </w:r>
      <w:r>
        <w:rPr>
          <w:rFonts w:hint="default" w:ascii="Times New Roman" w:hAnsi="Times New Roman" w:eastAsia="仿宋_GB2312" w:cs="Times New Roman"/>
          <w:color w:val="auto"/>
          <w:sz w:val="32"/>
          <w:szCs w:val="32"/>
          <w:u w:val="none"/>
        </w:rPr>
        <w:t>预算安排项目</w:t>
      </w:r>
      <w:r>
        <w:rPr>
          <w:rFonts w:hint="eastAsia"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个，项目预算总金额</w:t>
      </w:r>
      <w:r>
        <w:rPr>
          <w:rFonts w:hint="eastAsia" w:eastAsia="仿宋_GB2312" w:cs="Times New Roman"/>
          <w:color w:val="auto"/>
          <w:sz w:val="32"/>
          <w:szCs w:val="32"/>
          <w:u w:val="none"/>
          <w:lang w:val="en-US" w:eastAsia="zh-CN"/>
        </w:rPr>
        <w:t>156.03</w:t>
      </w:r>
      <w:r>
        <w:rPr>
          <w:rFonts w:hint="default" w:ascii="Times New Roman" w:hAnsi="Times New Roman" w:eastAsia="仿宋_GB2312" w:cs="Times New Roman"/>
          <w:color w:val="auto"/>
          <w:sz w:val="32"/>
          <w:szCs w:val="32"/>
          <w:u w:val="none"/>
        </w:rPr>
        <w:t>万元。其中，财政本年拨款金额</w:t>
      </w:r>
      <w:r>
        <w:rPr>
          <w:rFonts w:hint="eastAsia" w:eastAsia="仿宋_GB2312" w:cs="Times New Roman"/>
          <w:color w:val="auto"/>
          <w:sz w:val="32"/>
          <w:szCs w:val="32"/>
          <w:u w:val="none"/>
          <w:lang w:val="en-US" w:eastAsia="zh-CN"/>
        </w:rPr>
        <w:t>95</w:t>
      </w:r>
      <w:r>
        <w:rPr>
          <w:rFonts w:hint="default" w:ascii="Times New Roman" w:hAnsi="Times New Roman" w:eastAsia="仿宋_GB2312" w:cs="Times New Roman"/>
          <w:color w:val="auto"/>
          <w:sz w:val="32"/>
          <w:szCs w:val="32"/>
          <w:u w:val="none"/>
        </w:rPr>
        <w:t>万元，财政拨款结转结余</w:t>
      </w:r>
      <w:r>
        <w:rPr>
          <w:rFonts w:hint="eastAsia" w:eastAsia="仿宋_GB2312" w:cs="Times New Roman"/>
          <w:color w:val="auto"/>
          <w:sz w:val="32"/>
          <w:szCs w:val="32"/>
          <w:u w:val="none"/>
          <w:lang w:val="en-US" w:eastAsia="zh-CN"/>
        </w:rPr>
        <w:t>61.03</w:t>
      </w:r>
      <w:r>
        <w:rPr>
          <w:rFonts w:hint="default" w:ascii="Times New Roman" w:hAnsi="Times New Roman" w:eastAsia="仿宋_GB2312" w:cs="Times New Roman"/>
          <w:color w:val="auto"/>
          <w:sz w:val="32"/>
          <w:szCs w:val="32"/>
          <w:u w:val="none"/>
        </w:rPr>
        <w:t>万元，财政专户管理资金</w:t>
      </w:r>
      <w:r>
        <w:rPr>
          <w:rFonts w:hint="eastAsia"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万元，单位资金</w:t>
      </w:r>
      <w:r>
        <w:rPr>
          <w:rFonts w:hint="eastAsia"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Cs/>
          <w:color w:val="auto"/>
          <w:sz w:val="32"/>
          <w:szCs w:val="32"/>
          <w:u w:val="none"/>
          <w:lang w:eastAsia="zh-CN"/>
        </w:rPr>
        <w:t>（一）园区运行管理经费</w:t>
      </w:r>
    </w:p>
    <w:p>
      <w:pPr>
        <w:pageBreakBefore w:val="0"/>
        <w:pBdr>
          <w:bottom w:val="single" w:color="FFFFFF" w:sz="4" w:space="30"/>
        </w:pBdr>
        <w:kinsoku/>
        <w:wordWrap/>
        <w:overflowPunct/>
        <w:topLinePunct w:val="0"/>
        <w:bidi w:val="0"/>
        <w:snapToGrid w:val="0"/>
        <w:spacing w:line="600" w:lineRule="exact"/>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lang w:val="en-US" w:eastAsia="zh-CN"/>
        </w:rPr>
        <w:t xml:space="preserve">    </w:t>
      </w:r>
      <w:r>
        <w:rPr>
          <w:rFonts w:hint="default" w:ascii="Times New Roman" w:hAnsi="Times New Roman" w:eastAsia="仿宋_GB2312" w:cs="Times New Roman"/>
          <w:bCs/>
          <w:color w:val="auto"/>
          <w:sz w:val="32"/>
          <w:szCs w:val="32"/>
          <w:u w:val="none"/>
        </w:rPr>
        <w:t xml:space="preserve">1.项目概述 </w:t>
      </w:r>
    </w:p>
    <w:p>
      <w:pPr>
        <w:pBdr>
          <w:bottom w:val="single" w:color="FFFFFF" w:sz="4" w:space="30"/>
        </w:pBdr>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eastAsia" w:eastAsia="仿宋_GB2312"/>
          <w:bCs/>
          <w:color w:val="auto"/>
          <w:sz w:val="32"/>
          <w:szCs w:val="32"/>
          <w:u w:val="none"/>
        </w:rPr>
        <w:t>本项目主要用于202</w:t>
      </w:r>
      <w:r>
        <w:rPr>
          <w:rFonts w:hint="eastAsia" w:eastAsia="仿宋_GB2312"/>
          <w:bCs/>
          <w:color w:val="auto"/>
          <w:sz w:val="32"/>
          <w:szCs w:val="32"/>
          <w:u w:val="none"/>
          <w:lang w:val="en-US" w:eastAsia="zh-CN"/>
        </w:rPr>
        <w:t>4</w:t>
      </w:r>
      <w:r>
        <w:rPr>
          <w:rFonts w:hint="eastAsia" w:eastAsia="仿宋_GB2312"/>
          <w:bCs/>
          <w:color w:val="auto"/>
          <w:sz w:val="32"/>
          <w:szCs w:val="32"/>
          <w:u w:val="none"/>
        </w:rPr>
        <w:t>年园区物业管理费的政府采购定点服务款项。</w:t>
      </w:r>
      <w:r>
        <w:rPr>
          <w:rFonts w:hint="default" w:ascii="Times New Roman" w:hAnsi="Times New Roman" w:eastAsia="仿宋_GB2312" w:cs="Times New Roman"/>
          <w:bCs/>
          <w:color w:val="auto"/>
          <w:sz w:val="32"/>
          <w:szCs w:val="32"/>
          <w:u w:val="none"/>
        </w:rPr>
        <w:t xml:space="preserve">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2.立项依据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eastAsia="仿宋_GB2312"/>
          <w:bCs/>
          <w:color w:val="auto"/>
          <w:sz w:val="32"/>
          <w:szCs w:val="32"/>
          <w:u w:val="none"/>
        </w:rPr>
      </w:pPr>
      <w:r>
        <w:rPr>
          <w:rFonts w:hint="eastAsia" w:eastAsia="仿宋_GB2312"/>
          <w:bCs/>
          <w:color w:val="auto"/>
          <w:sz w:val="32"/>
          <w:szCs w:val="32"/>
          <w:u w:val="none"/>
        </w:rPr>
        <w:t>《包头市民政福利园区和残疾人综合服务基地建设方案》</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3.实施主体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eastAsia" w:eastAsia="仿宋_GB2312"/>
          <w:bCs/>
          <w:color w:val="auto"/>
          <w:sz w:val="32"/>
          <w:szCs w:val="32"/>
          <w:u w:val="none"/>
        </w:rPr>
        <w:t>包头市养老服务中心</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4.实施方案 </w:t>
      </w:r>
    </w:p>
    <w:p>
      <w:pPr>
        <w:pBdr>
          <w:bottom w:val="single" w:color="FFFFFF" w:sz="4" w:space="30"/>
        </w:pBdr>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eastAsia" w:eastAsia="仿宋_GB2312"/>
          <w:bCs/>
          <w:color w:val="auto"/>
          <w:sz w:val="32"/>
          <w:szCs w:val="32"/>
          <w:u w:val="none"/>
        </w:rPr>
        <w:t>根据财政批复园区运行管理经费制定本年业务预算 ，园区运行管理经费主要用于核算日常物业管理费用、绿化费用、垃圾清运费</w:t>
      </w:r>
      <w:r>
        <w:rPr>
          <w:rFonts w:hint="eastAsia" w:eastAsia="仿宋_GB2312"/>
          <w:bCs/>
          <w:color w:val="auto"/>
          <w:sz w:val="32"/>
          <w:szCs w:val="32"/>
          <w:u w:val="none"/>
          <w:lang w:val="en-US" w:eastAsia="zh-CN"/>
        </w:rPr>
        <w:t>和消防维保费用</w:t>
      </w:r>
      <w:r>
        <w:rPr>
          <w:rFonts w:hint="eastAsia" w:eastAsia="仿宋_GB2312"/>
          <w:bCs/>
          <w:color w:val="auto"/>
          <w:sz w:val="32"/>
          <w:szCs w:val="32"/>
          <w:u w:val="none"/>
        </w:rPr>
        <w:t>等</w:t>
      </w:r>
      <w:r>
        <w:rPr>
          <w:rFonts w:hint="default" w:ascii="Times New Roman" w:hAnsi="Times New Roman" w:eastAsia="仿宋_GB2312" w:cs="Times New Roman"/>
          <w:bCs/>
          <w:color w:val="auto"/>
          <w:sz w:val="32"/>
          <w:szCs w:val="32"/>
          <w:u w:val="none"/>
        </w:rPr>
        <w:t xml:space="preserve">。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5.实施周期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自202</w:t>
      </w:r>
      <w:r>
        <w:rPr>
          <w:rFonts w:hint="eastAsia"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年1月1日至202</w:t>
      </w:r>
      <w:r>
        <w:rPr>
          <w:rFonts w:hint="eastAsia"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 xml:space="preserve">年12月31日。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6.年度预算安排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202</w:t>
      </w:r>
      <w:r>
        <w:rPr>
          <w:rFonts w:hint="eastAsia"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年该项目预算</w:t>
      </w:r>
      <w:r>
        <w:rPr>
          <w:rFonts w:hint="eastAsia" w:eastAsia="仿宋_GB2312" w:cs="Times New Roman"/>
          <w:bCs/>
          <w:color w:val="auto"/>
          <w:sz w:val="32"/>
          <w:szCs w:val="32"/>
          <w:u w:val="none"/>
          <w:lang w:val="en-US" w:eastAsia="zh-CN"/>
        </w:rPr>
        <w:t>85.09万</w:t>
      </w:r>
      <w:r>
        <w:rPr>
          <w:rFonts w:hint="default" w:ascii="Times New Roman" w:hAnsi="Times New Roman" w:eastAsia="仿宋_GB2312" w:cs="Times New Roman"/>
          <w:bCs/>
          <w:color w:val="auto"/>
          <w:sz w:val="32"/>
          <w:szCs w:val="32"/>
          <w:u w:val="none"/>
        </w:rPr>
        <w:t>元。</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lang w:eastAsia="zh-CN"/>
        </w:rPr>
        <w:t>（二）民政福利园区修缮经费</w:t>
      </w:r>
    </w:p>
    <w:p>
      <w:pPr>
        <w:pageBreakBefore w:val="0"/>
        <w:pBdr>
          <w:bottom w:val="single" w:color="FFFFFF" w:sz="4" w:space="30"/>
        </w:pBdr>
        <w:kinsoku/>
        <w:wordWrap/>
        <w:overflowPunct/>
        <w:topLinePunct w:val="0"/>
        <w:bidi w:val="0"/>
        <w:snapToGrid w:val="0"/>
        <w:spacing w:line="600" w:lineRule="exact"/>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lang w:val="en-US" w:eastAsia="zh-CN"/>
        </w:rPr>
        <w:t xml:space="preserve"> </w:t>
      </w:r>
      <w:r>
        <w:rPr>
          <w:rFonts w:hint="default" w:ascii="Times New Roman" w:hAnsi="Times New Roman" w:eastAsia="仿宋_GB2312" w:cs="Times New Roman"/>
          <w:bCs/>
          <w:color w:val="auto"/>
          <w:sz w:val="32"/>
          <w:szCs w:val="32"/>
          <w:u w:val="none"/>
        </w:rPr>
        <w:t xml:space="preserve">1.项目概述 </w:t>
      </w:r>
    </w:p>
    <w:p>
      <w:pPr>
        <w:pBdr>
          <w:bottom w:val="single" w:color="FFFFFF" w:sz="4" w:space="30"/>
        </w:pBdr>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eastAsia" w:eastAsia="仿宋_GB2312"/>
          <w:bCs/>
          <w:color w:val="auto"/>
          <w:sz w:val="32"/>
          <w:szCs w:val="32"/>
          <w:u w:val="none"/>
        </w:rPr>
        <w:t>本项目主要用于202</w:t>
      </w:r>
      <w:r>
        <w:rPr>
          <w:rFonts w:hint="eastAsia" w:eastAsia="仿宋_GB2312"/>
          <w:bCs/>
          <w:color w:val="auto"/>
          <w:sz w:val="32"/>
          <w:szCs w:val="32"/>
          <w:u w:val="none"/>
          <w:lang w:val="en-US" w:eastAsia="zh-CN"/>
        </w:rPr>
        <w:t>4</w:t>
      </w:r>
      <w:r>
        <w:rPr>
          <w:rFonts w:hint="eastAsia" w:eastAsia="仿宋_GB2312"/>
          <w:bCs/>
          <w:color w:val="auto"/>
          <w:sz w:val="32"/>
          <w:szCs w:val="32"/>
          <w:u w:val="none"/>
        </w:rPr>
        <w:t>年</w:t>
      </w:r>
      <w:r>
        <w:rPr>
          <w:rFonts w:hint="default" w:ascii="Times New Roman" w:hAnsi="Times New Roman" w:eastAsia="仿宋_GB2312" w:cs="Times New Roman"/>
          <w:bCs/>
          <w:color w:val="auto"/>
          <w:sz w:val="32"/>
          <w:szCs w:val="32"/>
          <w:u w:val="none"/>
          <w:lang w:eastAsia="zh-CN"/>
        </w:rPr>
        <w:t>民政福利园区修缮</w:t>
      </w:r>
      <w:r>
        <w:rPr>
          <w:rFonts w:hint="eastAsia" w:eastAsia="仿宋_GB2312"/>
          <w:bCs/>
          <w:color w:val="auto"/>
          <w:sz w:val="32"/>
          <w:szCs w:val="32"/>
          <w:u w:val="none"/>
        </w:rPr>
        <w:t>。</w:t>
      </w:r>
      <w:r>
        <w:rPr>
          <w:rFonts w:hint="default" w:ascii="Times New Roman" w:hAnsi="Times New Roman" w:eastAsia="仿宋_GB2312" w:cs="Times New Roman"/>
          <w:bCs/>
          <w:color w:val="auto"/>
          <w:sz w:val="32"/>
          <w:szCs w:val="32"/>
          <w:u w:val="none"/>
        </w:rPr>
        <w:t xml:space="preserve">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2.立项依据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eastAsia="仿宋_GB2312"/>
          <w:bCs/>
          <w:color w:val="auto"/>
          <w:sz w:val="32"/>
          <w:szCs w:val="32"/>
          <w:u w:val="none"/>
          <w:lang w:val="en-US" w:eastAsia="zh-CN"/>
        </w:rPr>
      </w:pPr>
      <w:r>
        <w:rPr>
          <w:rFonts w:hint="eastAsia" w:eastAsia="仿宋_GB2312"/>
          <w:bCs/>
          <w:color w:val="auto"/>
          <w:sz w:val="32"/>
          <w:szCs w:val="32"/>
          <w:u w:val="none"/>
        </w:rPr>
        <w:t>市民政福利园区</w:t>
      </w:r>
      <w:r>
        <w:rPr>
          <w:rFonts w:hint="eastAsia" w:eastAsia="仿宋_GB2312"/>
          <w:bCs/>
          <w:color w:val="auto"/>
          <w:sz w:val="32"/>
          <w:szCs w:val="32"/>
          <w:u w:val="none"/>
          <w:lang w:val="en-US" w:eastAsia="zh-CN"/>
        </w:rPr>
        <w:t>由于日常损害和自然灾害，园区内部分设施急需维修保养。</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3.实施主体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eastAsia" w:eastAsia="仿宋_GB2312"/>
          <w:bCs/>
          <w:color w:val="auto"/>
          <w:sz w:val="32"/>
          <w:szCs w:val="32"/>
          <w:u w:val="none"/>
        </w:rPr>
        <w:t>包头市养老服务中心</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4.实施方案 </w:t>
      </w:r>
    </w:p>
    <w:p>
      <w:pPr>
        <w:pBdr>
          <w:bottom w:val="single" w:color="FFFFFF" w:sz="4" w:space="30"/>
        </w:pBdr>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eastAsia" w:eastAsia="仿宋_GB2312"/>
          <w:bCs/>
          <w:color w:val="auto"/>
          <w:sz w:val="32"/>
          <w:szCs w:val="32"/>
          <w:u w:val="none"/>
        </w:rPr>
        <w:t>根据财政批复</w:t>
      </w:r>
      <w:r>
        <w:rPr>
          <w:rFonts w:hint="default" w:ascii="Times New Roman" w:hAnsi="Times New Roman" w:eastAsia="仿宋_GB2312" w:cs="Times New Roman"/>
          <w:bCs/>
          <w:color w:val="auto"/>
          <w:sz w:val="32"/>
          <w:szCs w:val="32"/>
          <w:u w:val="none"/>
          <w:lang w:eastAsia="zh-CN"/>
        </w:rPr>
        <w:t>民政福利园区修缮</w:t>
      </w:r>
      <w:r>
        <w:rPr>
          <w:rFonts w:hint="eastAsia" w:eastAsia="仿宋_GB2312"/>
          <w:bCs/>
          <w:color w:val="auto"/>
          <w:sz w:val="32"/>
          <w:szCs w:val="32"/>
          <w:u w:val="none"/>
        </w:rPr>
        <w:t>经费制定本年业务预算 ，</w:t>
      </w:r>
      <w:r>
        <w:rPr>
          <w:rFonts w:hint="default" w:ascii="Times New Roman" w:hAnsi="Times New Roman" w:eastAsia="仿宋_GB2312" w:cs="Times New Roman"/>
          <w:bCs/>
          <w:color w:val="auto"/>
          <w:sz w:val="32"/>
          <w:szCs w:val="32"/>
          <w:u w:val="none"/>
          <w:lang w:eastAsia="zh-CN"/>
        </w:rPr>
        <w:t>民政福利园区修缮</w:t>
      </w:r>
      <w:r>
        <w:rPr>
          <w:rFonts w:hint="eastAsia" w:eastAsia="仿宋_GB2312"/>
          <w:bCs/>
          <w:color w:val="auto"/>
          <w:sz w:val="32"/>
          <w:szCs w:val="32"/>
          <w:u w:val="none"/>
        </w:rPr>
        <w:t>经费主要用于水毁围墙维修、绿化引水管线改造、道路塌陷</w:t>
      </w:r>
      <w:r>
        <w:rPr>
          <w:rFonts w:hint="eastAsia" w:eastAsia="仿宋_GB2312"/>
          <w:bCs/>
          <w:color w:val="auto"/>
          <w:sz w:val="32"/>
          <w:szCs w:val="32"/>
          <w:u w:val="none"/>
          <w:lang w:val="en-US" w:eastAsia="zh-CN"/>
        </w:rPr>
        <w:t>及</w:t>
      </w:r>
      <w:r>
        <w:rPr>
          <w:rFonts w:hint="eastAsia" w:eastAsia="仿宋_GB2312"/>
          <w:bCs/>
          <w:color w:val="auto"/>
          <w:sz w:val="32"/>
          <w:szCs w:val="32"/>
          <w:u w:val="none"/>
        </w:rPr>
        <w:t>护坡硬化维修改造</w:t>
      </w:r>
      <w:r>
        <w:rPr>
          <w:rFonts w:hint="eastAsia" w:eastAsia="仿宋_GB2312"/>
          <w:bCs/>
          <w:color w:val="auto"/>
          <w:sz w:val="32"/>
          <w:szCs w:val="32"/>
          <w:u w:val="none"/>
          <w:lang w:eastAsia="zh-CN"/>
        </w:rPr>
        <w:t>、</w:t>
      </w:r>
      <w:r>
        <w:rPr>
          <w:rFonts w:hint="eastAsia" w:eastAsia="仿宋_GB2312"/>
          <w:bCs/>
          <w:color w:val="auto"/>
          <w:sz w:val="32"/>
          <w:szCs w:val="32"/>
          <w:u w:val="none"/>
        </w:rPr>
        <w:t>换热站移交维修改造远程监控</w:t>
      </w:r>
      <w:r>
        <w:rPr>
          <w:rFonts w:hint="eastAsia" w:eastAsia="仿宋_GB2312"/>
          <w:bCs/>
          <w:color w:val="auto"/>
          <w:sz w:val="32"/>
          <w:szCs w:val="32"/>
          <w:u w:val="none"/>
          <w:lang w:val="en-US" w:eastAsia="zh-CN"/>
        </w:rPr>
        <w:t>和零星维修安装</w:t>
      </w:r>
      <w:r>
        <w:rPr>
          <w:rFonts w:hint="default" w:ascii="Times New Roman" w:hAnsi="Times New Roman" w:eastAsia="仿宋_GB2312" w:cs="Times New Roman"/>
          <w:bCs/>
          <w:color w:val="auto"/>
          <w:sz w:val="32"/>
          <w:szCs w:val="32"/>
          <w:u w:val="none"/>
        </w:rPr>
        <w:t xml:space="preserve">。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5.实施周期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自202</w:t>
      </w:r>
      <w:r>
        <w:rPr>
          <w:rFonts w:hint="eastAsia"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年1月1日至202</w:t>
      </w:r>
      <w:r>
        <w:rPr>
          <w:rFonts w:hint="eastAsia"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 xml:space="preserve">年12月31日。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6.年度预算安排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202</w:t>
      </w:r>
      <w:r>
        <w:rPr>
          <w:rFonts w:hint="eastAsia"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年该项目预算</w:t>
      </w:r>
      <w:r>
        <w:rPr>
          <w:rFonts w:hint="eastAsia" w:eastAsia="仿宋_GB2312" w:cs="Times New Roman"/>
          <w:bCs/>
          <w:color w:val="auto"/>
          <w:sz w:val="32"/>
          <w:szCs w:val="32"/>
          <w:u w:val="none"/>
          <w:lang w:val="en-US" w:eastAsia="zh-CN"/>
        </w:rPr>
        <w:t>5.94万</w:t>
      </w:r>
      <w:r>
        <w:rPr>
          <w:rFonts w:hint="default" w:ascii="Times New Roman" w:hAnsi="Times New Roman" w:eastAsia="仿宋_GB2312" w:cs="Times New Roman"/>
          <w:bCs/>
          <w:color w:val="auto"/>
          <w:sz w:val="32"/>
          <w:szCs w:val="32"/>
          <w:u w:val="none"/>
        </w:rPr>
        <w:t>元。</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lang w:eastAsia="zh-CN"/>
        </w:rPr>
        <w:t>（</w:t>
      </w:r>
      <w:r>
        <w:rPr>
          <w:rFonts w:hint="eastAsia" w:eastAsia="仿宋_GB2312" w:cs="Times New Roman"/>
          <w:bCs/>
          <w:color w:val="auto"/>
          <w:sz w:val="32"/>
          <w:szCs w:val="32"/>
          <w:u w:val="none"/>
          <w:lang w:val="en-US" w:eastAsia="zh-CN"/>
        </w:rPr>
        <w:t>三</w:t>
      </w:r>
      <w:r>
        <w:rPr>
          <w:rFonts w:hint="default" w:ascii="Times New Roman" w:hAnsi="Times New Roman" w:eastAsia="仿宋_GB2312" w:cs="Times New Roman"/>
          <w:bCs/>
          <w:color w:val="auto"/>
          <w:sz w:val="32"/>
          <w:szCs w:val="32"/>
          <w:u w:val="none"/>
          <w:lang w:eastAsia="zh-CN"/>
        </w:rPr>
        <w:t>）养老服务平台运营经费</w:t>
      </w:r>
    </w:p>
    <w:p>
      <w:pPr>
        <w:pageBreakBefore w:val="0"/>
        <w:pBdr>
          <w:bottom w:val="single" w:color="FFFFFF" w:sz="4" w:space="30"/>
        </w:pBdr>
        <w:kinsoku/>
        <w:wordWrap/>
        <w:overflowPunct/>
        <w:topLinePunct w:val="0"/>
        <w:bidi w:val="0"/>
        <w:snapToGrid w:val="0"/>
        <w:spacing w:line="600" w:lineRule="exact"/>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lang w:val="en-US" w:eastAsia="zh-CN"/>
        </w:rPr>
        <w:t xml:space="preserve"> </w:t>
      </w:r>
      <w:r>
        <w:rPr>
          <w:rFonts w:hint="default" w:ascii="Times New Roman" w:hAnsi="Times New Roman" w:eastAsia="仿宋_GB2312" w:cs="Times New Roman"/>
          <w:bCs/>
          <w:color w:val="auto"/>
          <w:sz w:val="32"/>
          <w:szCs w:val="32"/>
          <w:u w:val="none"/>
        </w:rPr>
        <w:t xml:space="preserve">1.项目概述 </w:t>
      </w:r>
    </w:p>
    <w:p>
      <w:pPr>
        <w:pBdr>
          <w:bottom w:val="single" w:color="FFFFFF" w:sz="4" w:space="30"/>
        </w:pBdr>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eastAsia" w:eastAsia="仿宋_GB2312"/>
          <w:bCs/>
          <w:color w:val="auto"/>
          <w:sz w:val="32"/>
          <w:szCs w:val="32"/>
          <w:u w:val="none"/>
        </w:rPr>
        <w:t>本项目主要用于202</w:t>
      </w:r>
      <w:r>
        <w:rPr>
          <w:rFonts w:hint="eastAsia" w:eastAsia="仿宋_GB2312"/>
          <w:bCs/>
          <w:color w:val="auto"/>
          <w:sz w:val="32"/>
          <w:szCs w:val="32"/>
          <w:u w:val="none"/>
          <w:lang w:val="en-US" w:eastAsia="zh-CN"/>
        </w:rPr>
        <w:t>4</w:t>
      </w:r>
      <w:r>
        <w:rPr>
          <w:rFonts w:hint="eastAsia" w:eastAsia="仿宋_GB2312"/>
          <w:bCs/>
          <w:color w:val="auto"/>
          <w:sz w:val="32"/>
          <w:szCs w:val="32"/>
          <w:u w:val="none"/>
        </w:rPr>
        <w:t>年</w:t>
      </w:r>
      <w:r>
        <w:rPr>
          <w:rFonts w:hint="default" w:ascii="Times New Roman" w:hAnsi="Times New Roman" w:eastAsia="仿宋_GB2312" w:cs="Times New Roman"/>
          <w:bCs/>
          <w:color w:val="auto"/>
          <w:sz w:val="32"/>
          <w:szCs w:val="32"/>
          <w:u w:val="none"/>
          <w:lang w:eastAsia="zh-CN"/>
        </w:rPr>
        <w:t>养老服务平台运营</w:t>
      </w:r>
      <w:r>
        <w:rPr>
          <w:rFonts w:hint="eastAsia" w:eastAsia="仿宋_GB2312"/>
          <w:bCs/>
          <w:color w:val="auto"/>
          <w:sz w:val="32"/>
          <w:szCs w:val="32"/>
          <w:u w:val="none"/>
        </w:rPr>
        <w:t>。</w:t>
      </w:r>
      <w:r>
        <w:rPr>
          <w:rFonts w:hint="default" w:ascii="Times New Roman" w:hAnsi="Times New Roman" w:eastAsia="仿宋_GB2312" w:cs="Times New Roman"/>
          <w:bCs/>
          <w:color w:val="auto"/>
          <w:sz w:val="32"/>
          <w:szCs w:val="32"/>
          <w:u w:val="none"/>
        </w:rPr>
        <w:t xml:space="preserve">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2.立项依据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eastAsia="仿宋_GB2312"/>
          <w:bCs/>
          <w:color w:val="auto"/>
          <w:sz w:val="32"/>
          <w:szCs w:val="32"/>
          <w:u w:val="none"/>
          <w:lang w:val="en-US" w:eastAsia="zh-CN"/>
        </w:rPr>
      </w:pPr>
      <w:r>
        <w:rPr>
          <w:rFonts w:hint="eastAsia" w:eastAsia="仿宋_GB2312"/>
          <w:bCs/>
          <w:color w:val="auto"/>
          <w:sz w:val="32"/>
          <w:szCs w:val="32"/>
          <w:u w:val="none"/>
          <w:lang w:eastAsia="zh-CN"/>
        </w:rPr>
        <w:t>《</w:t>
      </w:r>
      <w:r>
        <w:rPr>
          <w:rFonts w:hint="eastAsia" w:eastAsia="仿宋_GB2312"/>
          <w:bCs/>
          <w:color w:val="auto"/>
          <w:sz w:val="32"/>
          <w:szCs w:val="32"/>
          <w:u w:val="none"/>
        </w:rPr>
        <w:t>包头市人民政府办公室关于印发包头市支持居家和社区养老服务发展的若干措施的通知</w:t>
      </w:r>
      <w:r>
        <w:rPr>
          <w:rFonts w:hint="eastAsia" w:eastAsia="仿宋_GB2312"/>
          <w:bCs/>
          <w:color w:val="auto"/>
          <w:sz w:val="32"/>
          <w:szCs w:val="32"/>
          <w:u w:val="none"/>
          <w:lang w:eastAsia="zh-CN"/>
        </w:rPr>
        <w:t>》</w:t>
      </w:r>
      <w:r>
        <w:rPr>
          <w:rFonts w:hint="eastAsia" w:eastAsia="仿宋_GB2312"/>
          <w:bCs/>
          <w:color w:val="auto"/>
          <w:sz w:val="32"/>
          <w:szCs w:val="32"/>
          <w:u w:val="none"/>
          <w:lang w:val="en-US" w:eastAsia="zh-CN"/>
        </w:rPr>
        <w:t>。</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3.实施主体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eastAsia" w:eastAsia="仿宋_GB2312"/>
          <w:bCs/>
          <w:color w:val="auto"/>
          <w:sz w:val="32"/>
          <w:szCs w:val="32"/>
          <w:u w:val="none"/>
        </w:rPr>
        <w:t>包头市养老服务中心</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4.实施方案 </w:t>
      </w:r>
    </w:p>
    <w:p>
      <w:pPr>
        <w:pBdr>
          <w:bottom w:val="single" w:color="FFFFFF" w:sz="4" w:space="30"/>
        </w:pBdr>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eastAsia" w:eastAsia="仿宋_GB2312"/>
          <w:bCs/>
          <w:color w:val="auto"/>
          <w:sz w:val="32"/>
          <w:szCs w:val="32"/>
          <w:u w:val="none"/>
        </w:rPr>
        <w:t>根据财政批复</w:t>
      </w:r>
      <w:r>
        <w:rPr>
          <w:rFonts w:hint="default" w:ascii="Times New Roman" w:hAnsi="Times New Roman" w:eastAsia="仿宋_GB2312" w:cs="Times New Roman"/>
          <w:bCs/>
          <w:color w:val="auto"/>
          <w:sz w:val="32"/>
          <w:szCs w:val="32"/>
          <w:u w:val="none"/>
          <w:lang w:eastAsia="zh-CN"/>
        </w:rPr>
        <w:t>养老服务平台运营</w:t>
      </w:r>
      <w:r>
        <w:rPr>
          <w:rFonts w:hint="eastAsia" w:eastAsia="仿宋_GB2312"/>
          <w:bCs/>
          <w:color w:val="auto"/>
          <w:sz w:val="32"/>
          <w:szCs w:val="32"/>
          <w:u w:val="none"/>
        </w:rPr>
        <w:t>经费制定本年业务预算，</w:t>
      </w:r>
      <w:r>
        <w:rPr>
          <w:rFonts w:hint="default" w:ascii="Times New Roman" w:hAnsi="Times New Roman" w:eastAsia="仿宋_GB2312" w:cs="Times New Roman"/>
          <w:bCs/>
          <w:color w:val="auto"/>
          <w:sz w:val="32"/>
          <w:szCs w:val="32"/>
          <w:u w:val="none"/>
          <w:lang w:eastAsia="zh-CN"/>
        </w:rPr>
        <w:t>养老服务平台运营</w:t>
      </w:r>
      <w:r>
        <w:rPr>
          <w:rFonts w:hint="eastAsia" w:eastAsia="仿宋_GB2312"/>
          <w:bCs/>
          <w:color w:val="auto"/>
          <w:sz w:val="32"/>
          <w:szCs w:val="32"/>
          <w:u w:val="none"/>
        </w:rPr>
        <w:t>经费主要用于</w:t>
      </w:r>
      <w:r>
        <w:rPr>
          <w:rFonts w:hint="default" w:ascii="Times New Roman" w:hAnsi="Times New Roman" w:eastAsia="仿宋_GB2312" w:cs="Times New Roman"/>
          <w:bCs/>
          <w:color w:val="auto"/>
          <w:sz w:val="32"/>
          <w:szCs w:val="32"/>
          <w:u w:val="none"/>
          <w:lang w:eastAsia="zh-CN"/>
        </w:rPr>
        <w:t>养老服务平台</w:t>
      </w:r>
      <w:r>
        <w:rPr>
          <w:rFonts w:hint="eastAsia" w:eastAsia="仿宋_GB2312" w:cs="Times New Roman"/>
          <w:bCs/>
          <w:color w:val="auto"/>
          <w:sz w:val="32"/>
          <w:szCs w:val="32"/>
          <w:u w:val="none"/>
          <w:lang w:val="en-US" w:eastAsia="zh-CN"/>
        </w:rPr>
        <w:t>日常</w:t>
      </w:r>
      <w:r>
        <w:rPr>
          <w:rFonts w:hint="default" w:ascii="Times New Roman" w:hAnsi="Times New Roman" w:eastAsia="仿宋_GB2312" w:cs="Times New Roman"/>
          <w:bCs/>
          <w:color w:val="auto"/>
          <w:sz w:val="32"/>
          <w:szCs w:val="32"/>
          <w:u w:val="none"/>
          <w:lang w:eastAsia="zh-CN"/>
        </w:rPr>
        <w:t>运营</w:t>
      </w:r>
      <w:r>
        <w:rPr>
          <w:rFonts w:hint="default" w:ascii="Times New Roman" w:hAnsi="Times New Roman" w:eastAsia="仿宋_GB2312" w:cs="Times New Roman"/>
          <w:bCs/>
          <w:color w:val="auto"/>
          <w:sz w:val="32"/>
          <w:szCs w:val="32"/>
          <w:u w:val="none"/>
        </w:rPr>
        <w:t xml:space="preserve">。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5.实施周期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自202</w:t>
      </w:r>
      <w:r>
        <w:rPr>
          <w:rFonts w:hint="eastAsia"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年1月1日至202</w:t>
      </w:r>
      <w:r>
        <w:rPr>
          <w:rFonts w:hint="eastAsia"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 xml:space="preserve">年12月31日。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6.年度预算安排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202</w:t>
      </w:r>
      <w:r>
        <w:rPr>
          <w:rFonts w:hint="eastAsia"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年该项目预算</w:t>
      </w:r>
      <w:r>
        <w:rPr>
          <w:rFonts w:hint="eastAsia" w:eastAsia="仿宋_GB2312" w:cs="Times New Roman"/>
          <w:bCs/>
          <w:color w:val="auto"/>
          <w:sz w:val="32"/>
          <w:szCs w:val="32"/>
          <w:u w:val="none"/>
          <w:lang w:val="en-US" w:eastAsia="zh-CN"/>
        </w:rPr>
        <w:t>55万</w:t>
      </w:r>
      <w:r>
        <w:rPr>
          <w:rFonts w:hint="default" w:ascii="Times New Roman" w:hAnsi="Times New Roman" w:eastAsia="仿宋_GB2312" w:cs="Times New Roman"/>
          <w:bCs/>
          <w:color w:val="auto"/>
          <w:sz w:val="32"/>
          <w:szCs w:val="32"/>
          <w:u w:val="none"/>
        </w:rPr>
        <w:t>元。</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lang w:eastAsia="zh-CN"/>
        </w:rPr>
        <w:t>（</w:t>
      </w:r>
      <w:r>
        <w:rPr>
          <w:rFonts w:hint="eastAsia" w:eastAsia="仿宋_GB2312" w:cs="Times New Roman"/>
          <w:bCs/>
          <w:color w:val="auto"/>
          <w:sz w:val="32"/>
          <w:szCs w:val="32"/>
          <w:u w:val="none"/>
          <w:lang w:val="en-US" w:eastAsia="zh-CN"/>
        </w:rPr>
        <w:t>四</w:t>
      </w:r>
      <w:r>
        <w:rPr>
          <w:rFonts w:hint="default" w:ascii="Times New Roman" w:hAnsi="Times New Roman" w:eastAsia="仿宋_GB2312" w:cs="Times New Roman"/>
          <w:bCs/>
          <w:color w:val="auto"/>
          <w:sz w:val="32"/>
          <w:szCs w:val="32"/>
          <w:u w:val="none"/>
          <w:lang w:eastAsia="zh-CN"/>
        </w:rPr>
        <w:t>）养老服务专项经费</w:t>
      </w:r>
    </w:p>
    <w:p>
      <w:pPr>
        <w:pageBreakBefore w:val="0"/>
        <w:pBdr>
          <w:bottom w:val="single" w:color="FFFFFF" w:sz="4" w:space="30"/>
        </w:pBdr>
        <w:kinsoku/>
        <w:wordWrap/>
        <w:overflowPunct/>
        <w:topLinePunct w:val="0"/>
        <w:bidi w:val="0"/>
        <w:snapToGrid w:val="0"/>
        <w:spacing w:line="600" w:lineRule="exact"/>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lang w:val="en-US" w:eastAsia="zh-CN"/>
        </w:rPr>
        <w:t xml:space="preserve"> </w:t>
      </w:r>
      <w:r>
        <w:rPr>
          <w:rFonts w:hint="default" w:ascii="Times New Roman" w:hAnsi="Times New Roman" w:eastAsia="仿宋_GB2312" w:cs="Times New Roman"/>
          <w:bCs/>
          <w:color w:val="auto"/>
          <w:sz w:val="32"/>
          <w:szCs w:val="32"/>
          <w:u w:val="none"/>
        </w:rPr>
        <w:t xml:space="preserve">1.项目概述 </w:t>
      </w:r>
    </w:p>
    <w:p>
      <w:pPr>
        <w:pBdr>
          <w:bottom w:val="single" w:color="FFFFFF" w:sz="4" w:space="30"/>
        </w:pBdr>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eastAsia" w:eastAsia="仿宋_GB2312"/>
          <w:bCs/>
          <w:color w:val="auto"/>
          <w:sz w:val="32"/>
          <w:szCs w:val="32"/>
          <w:u w:val="none"/>
        </w:rPr>
        <w:t>本项目主要用于202</w:t>
      </w:r>
      <w:r>
        <w:rPr>
          <w:rFonts w:hint="eastAsia" w:eastAsia="仿宋_GB2312"/>
          <w:bCs/>
          <w:color w:val="auto"/>
          <w:sz w:val="32"/>
          <w:szCs w:val="32"/>
          <w:u w:val="none"/>
          <w:lang w:val="en-US" w:eastAsia="zh-CN"/>
        </w:rPr>
        <w:t>4</w:t>
      </w:r>
      <w:r>
        <w:rPr>
          <w:rFonts w:hint="eastAsia" w:eastAsia="仿宋_GB2312"/>
          <w:bCs/>
          <w:color w:val="auto"/>
          <w:sz w:val="32"/>
          <w:szCs w:val="32"/>
          <w:u w:val="none"/>
        </w:rPr>
        <w:t>年</w:t>
      </w:r>
      <w:r>
        <w:rPr>
          <w:rFonts w:hint="default" w:ascii="Times New Roman" w:hAnsi="Times New Roman" w:eastAsia="仿宋_GB2312" w:cs="Times New Roman"/>
          <w:bCs/>
          <w:color w:val="auto"/>
          <w:sz w:val="32"/>
          <w:szCs w:val="32"/>
          <w:u w:val="none"/>
          <w:lang w:eastAsia="zh-CN"/>
        </w:rPr>
        <w:t>养老服务政策宣传、养老防诈骗宣传、外出培训差旅费、会议费及养老服务招商引资等费用</w:t>
      </w:r>
      <w:r>
        <w:rPr>
          <w:rFonts w:hint="eastAsia" w:eastAsia="仿宋_GB2312"/>
          <w:bCs/>
          <w:color w:val="auto"/>
          <w:sz w:val="32"/>
          <w:szCs w:val="32"/>
          <w:u w:val="none"/>
        </w:rPr>
        <w:t>。</w:t>
      </w:r>
      <w:r>
        <w:rPr>
          <w:rFonts w:hint="default" w:ascii="Times New Roman" w:hAnsi="Times New Roman" w:eastAsia="仿宋_GB2312" w:cs="Times New Roman"/>
          <w:bCs/>
          <w:color w:val="auto"/>
          <w:sz w:val="32"/>
          <w:szCs w:val="32"/>
          <w:u w:val="none"/>
        </w:rPr>
        <w:t xml:space="preserve">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2.立项依据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eastAsia="仿宋_GB2312"/>
          <w:bCs/>
          <w:color w:val="auto"/>
          <w:sz w:val="32"/>
          <w:szCs w:val="32"/>
          <w:u w:val="none"/>
          <w:lang w:val="en-US" w:eastAsia="zh-CN"/>
        </w:rPr>
      </w:pPr>
      <w:r>
        <w:rPr>
          <w:rFonts w:hint="eastAsia" w:eastAsia="仿宋_GB2312"/>
          <w:bCs/>
          <w:color w:val="auto"/>
          <w:sz w:val="32"/>
          <w:szCs w:val="32"/>
          <w:u w:val="none"/>
          <w:lang w:eastAsia="zh-CN"/>
        </w:rPr>
        <w:t>《</w:t>
      </w:r>
      <w:r>
        <w:rPr>
          <w:rFonts w:hint="eastAsia" w:eastAsia="仿宋_GB2312"/>
          <w:bCs/>
          <w:color w:val="auto"/>
          <w:sz w:val="32"/>
          <w:szCs w:val="32"/>
          <w:u w:val="none"/>
        </w:rPr>
        <w:t>包府办发2022141号包头市人民政府办公室关于印发包头市推进养老服务发展行动方案的通知</w:t>
      </w:r>
      <w:r>
        <w:rPr>
          <w:rFonts w:hint="eastAsia" w:eastAsia="仿宋_GB2312"/>
          <w:bCs/>
          <w:color w:val="auto"/>
          <w:sz w:val="32"/>
          <w:szCs w:val="32"/>
          <w:u w:val="none"/>
          <w:lang w:eastAsia="zh-CN"/>
        </w:rPr>
        <w:t>》《包头市人民政府办公室关于印发包头市支持居家和社区养老服务发展的若干措施的通知》</w:t>
      </w:r>
      <w:r>
        <w:rPr>
          <w:rFonts w:hint="eastAsia" w:eastAsia="仿宋_GB2312"/>
          <w:bCs/>
          <w:color w:val="auto"/>
          <w:sz w:val="32"/>
          <w:szCs w:val="32"/>
          <w:u w:val="none"/>
          <w:lang w:val="en-US" w:eastAsia="zh-CN"/>
        </w:rPr>
        <w:t>。</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3.实施主体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eastAsia" w:eastAsia="仿宋_GB2312"/>
          <w:bCs/>
          <w:color w:val="auto"/>
          <w:sz w:val="32"/>
          <w:szCs w:val="32"/>
          <w:u w:val="none"/>
        </w:rPr>
        <w:t>包头市养老服务中心</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4.实施方案 </w:t>
      </w:r>
    </w:p>
    <w:p>
      <w:pPr>
        <w:pBdr>
          <w:bottom w:val="single" w:color="FFFFFF" w:sz="4" w:space="30"/>
        </w:pBdr>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eastAsia" w:eastAsia="仿宋_GB2312"/>
          <w:bCs/>
          <w:color w:val="auto"/>
          <w:sz w:val="32"/>
          <w:szCs w:val="32"/>
          <w:u w:val="none"/>
        </w:rPr>
        <w:t>根据财政批复</w:t>
      </w:r>
      <w:r>
        <w:rPr>
          <w:rFonts w:hint="default" w:ascii="Times New Roman" w:hAnsi="Times New Roman" w:eastAsia="仿宋_GB2312" w:cs="Times New Roman"/>
          <w:bCs/>
          <w:color w:val="auto"/>
          <w:sz w:val="32"/>
          <w:szCs w:val="32"/>
          <w:u w:val="none"/>
          <w:lang w:eastAsia="zh-CN"/>
        </w:rPr>
        <w:t>养老服务平台运营</w:t>
      </w:r>
      <w:r>
        <w:rPr>
          <w:rFonts w:hint="eastAsia" w:eastAsia="仿宋_GB2312"/>
          <w:bCs/>
          <w:color w:val="auto"/>
          <w:sz w:val="32"/>
          <w:szCs w:val="32"/>
          <w:u w:val="none"/>
        </w:rPr>
        <w:t>经费制定本年业务预算，</w:t>
      </w:r>
      <w:r>
        <w:rPr>
          <w:rFonts w:hint="default" w:ascii="Times New Roman" w:hAnsi="Times New Roman" w:eastAsia="仿宋_GB2312" w:cs="Times New Roman"/>
          <w:bCs/>
          <w:color w:val="auto"/>
          <w:sz w:val="32"/>
          <w:szCs w:val="32"/>
          <w:u w:val="none"/>
          <w:lang w:eastAsia="zh-CN"/>
        </w:rPr>
        <w:t>养老服务平台运营</w:t>
      </w:r>
      <w:r>
        <w:rPr>
          <w:rFonts w:hint="eastAsia" w:eastAsia="仿宋_GB2312"/>
          <w:bCs/>
          <w:color w:val="auto"/>
          <w:sz w:val="32"/>
          <w:szCs w:val="32"/>
          <w:u w:val="none"/>
        </w:rPr>
        <w:t>经费主要用于</w:t>
      </w:r>
      <w:r>
        <w:rPr>
          <w:rFonts w:hint="default" w:ascii="Times New Roman" w:hAnsi="Times New Roman" w:eastAsia="仿宋_GB2312" w:cs="Times New Roman"/>
          <w:bCs/>
          <w:color w:val="auto"/>
          <w:sz w:val="32"/>
          <w:szCs w:val="32"/>
          <w:u w:val="none"/>
          <w:lang w:eastAsia="zh-CN"/>
        </w:rPr>
        <w:t>养老服务政策宣传、养老防诈骗宣传、外出培训差旅费、会议费及养老服务招商引资等</w:t>
      </w:r>
      <w:r>
        <w:rPr>
          <w:rFonts w:hint="eastAsia" w:eastAsia="仿宋_GB2312" w:cs="Times New Roman"/>
          <w:bCs/>
          <w:color w:val="auto"/>
          <w:sz w:val="32"/>
          <w:szCs w:val="32"/>
          <w:u w:val="none"/>
          <w:lang w:val="en-US" w:eastAsia="zh-CN"/>
        </w:rPr>
        <w:t>工作</w:t>
      </w:r>
      <w:r>
        <w:rPr>
          <w:rFonts w:hint="default" w:ascii="Times New Roman" w:hAnsi="Times New Roman" w:eastAsia="仿宋_GB2312" w:cs="Times New Roman"/>
          <w:bCs/>
          <w:color w:val="auto"/>
          <w:sz w:val="32"/>
          <w:szCs w:val="32"/>
          <w:u w:val="none"/>
          <w:lang w:eastAsia="zh-CN"/>
        </w:rPr>
        <w:t>费用</w:t>
      </w:r>
      <w:r>
        <w:rPr>
          <w:rFonts w:hint="default" w:ascii="Times New Roman" w:hAnsi="Times New Roman" w:eastAsia="仿宋_GB2312" w:cs="Times New Roman"/>
          <w:bCs/>
          <w:color w:val="auto"/>
          <w:sz w:val="32"/>
          <w:szCs w:val="32"/>
          <w:u w:val="none"/>
        </w:rPr>
        <w:t xml:space="preserve">。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5.实施周期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自202</w:t>
      </w:r>
      <w:r>
        <w:rPr>
          <w:rFonts w:hint="eastAsia"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年1月1日至202</w:t>
      </w:r>
      <w:r>
        <w:rPr>
          <w:rFonts w:hint="eastAsia"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 xml:space="preserve">年12月31日。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6.年度预算安排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FF0000"/>
          <w:sz w:val="32"/>
          <w:szCs w:val="32"/>
          <w:u w:val="none"/>
        </w:rPr>
      </w:pPr>
      <w:r>
        <w:rPr>
          <w:rFonts w:hint="default" w:ascii="Times New Roman" w:hAnsi="Times New Roman" w:eastAsia="仿宋_GB2312" w:cs="Times New Roman"/>
          <w:bCs/>
          <w:color w:val="auto"/>
          <w:sz w:val="32"/>
          <w:szCs w:val="32"/>
          <w:u w:val="none"/>
        </w:rPr>
        <w:t>202</w:t>
      </w:r>
      <w:r>
        <w:rPr>
          <w:rFonts w:hint="eastAsia"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年该项目预算</w:t>
      </w:r>
      <w:r>
        <w:rPr>
          <w:rFonts w:hint="eastAsia" w:eastAsia="仿宋_GB2312" w:cs="Times New Roman"/>
          <w:bCs/>
          <w:color w:val="auto"/>
          <w:sz w:val="32"/>
          <w:szCs w:val="32"/>
          <w:u w:val="none"/>
          <w:lang w:val="en-US" w:eastAsia="zh-CN"/>
        </w:rPr>
        <w:t>10万</w:t>
      </w:r>
      <w:r>
        <w:rPr>
          <w:rFonts w:hint="default" w:ascii="Times New Roman" w:hAnsi="Times New Roman" w:eastAsia="仿宋_GB2312" w:cs="Times New Roman"/>
          <w:bCs/>
          <w:color w:val="auto"/>
          <w:sz w:val="32"/>
          <w:szCs w:val="32"/>
          <w:u w:val="none"/>
        </w:rPr>
        <w:t>元。</w:t>
      </w:r>
    </w:p>
    <w:p>
      <w:pPr>
        <w:pageBreakBefore w:val="0"/>
        <w:pBdr>
          <w:bottom w:val="single" w:color="FFFFFF" w:sz="4" w:space="30"/>
        </w:pBdr>
        <w:kinsoku/>
        <w:wordWrap/>
        <w:overflowPunct/>
        <w:topLinePunct w:val="0"/>
        <w:bidi w:val="0"/>
        <w:snapToGrid w:val="0"/>
        <w:spacing w:line="600" w:lineRule="exact"/>
        <w:rPr>
          <w:rFonts w:hint="eastAsia" w:eastAsia="黑体" w:cs="黑体"/>
          <w:b w:val="0"/>
          <w:bCs w:val="0"/>
          <w:sz w:val="32"/>
          <w:szCs w:val="36"/>
          <w:u w:val="none"/>
        </w:rPr>
      </w:pPr>
      <w:r>
        <w:rPr>
          <w:rFonts w:hint="eastAsia" w:ascii="黑体" w:hAnsi="黑体" w:eastAsia="黑体" w:cs="黑体"/>
          <w:b w:val="0"/>
          <w:bCs/>
          <w:i w:val="0"/>
          <w:iCs w:val="0"/>
          <w:color w:val="000000" w:themeColor="text1"/>
          <w:sz w:val="32"/>
          <w:szCs w:val="32"/>
          <w:highlight w:val="none"/>
          <w:u w:val="none"/>
          <w:lang w:val="en-US" w:eastAsia="zh-CN"/>
          <w14:textFill>
            <w14:solidFill>
              <w14:schemeClr w14:val="tx1"/>
            </w14:solidFill>
          </w14:textFill>
        </w:rPr>
        <w:t xml:space="preserve">    十一、</w:t>
      </w:r>
      <w:r>
        <w:rPr>
          <w:rFonts w:hint="eastAsia" w:eastAsia="黑体" w:cs="黑体"/>
          <w:b w:val="0"/>
          <w:bCs w:val="0"/>
          <w:sz w:val="32"/>
          <w:szCs w:val="36"/>
          <w:u w:val="none"/>
        </w:rPr>
        <w:t>一般公共预算机关运行经费支出预算情况说明</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Times New Roman" w:hAnsi="Times New Roman" w:eastAsia="仿宋_GB2312" w:cstheme="minorBidi"/>
          <w:i/>
          <w:iCs/>
          <w:kern w:val="2"/>
          <w:sz w:val="32"/>
          <w:szCs w:val="32"/>
          <w:highlight w:val="yellow"/>
          <w:u w:val="none"/>
          <w:lang w:eastAsia="zh-CN"/>
        </w:rPr>
      </w:pPr>
      <w:r>
        <w:rPr>
          <w:rFonts w:hint="eastAsia" w:eastAsia="仿宋_GB2312" w:cs="Times New Roman"/>
          <w:sz w:val="32"/>
          <w:szCs w:val="32"/>
          <w:u w:val="none"/>
          <w:lang w:val="en-US" w:eastAsia="zh-CN"/>
        </w:rPr>
        <w:t>2024</w:t>
      </w:r>
      <w:r>
        <w:rPr>
          <w:rFonts w:hint="default" w:ascii="Times New Roman" w:hAnsi="Times New Roman" w:eastAsia="仿宋_GB2312" w:cs="Times New Roman"/>
          <w:sz w:val="32"/>
          <w:szCs w:val="32"/>
          <w:u w:val="none"/>
        </w:rPr>
        <w:t>年</w:t>
      </w:r>
      <w:r>
        <w:rPr>
          <w:rFonts w:hint="eastAsia" w:eastAsia="仿宋_GB2312" w:cs="Times New Roman"/>
          <w:sz w:val="32"/>
          <w:szCs w:val="32"/>
          <w:u w:val="none"/>
          <w:lang w:eastAsia="zh-CN"/>
        </w:rPr>
        <w:t>单位</w:t>
      </w:r>
      <w:r>
        <w:rPr>
          <w:rFonts w:hint="default" w:ascii="Times New Roman" w:hAnsi="Times New Roman" w:eastAsia="仿宋_GB2312" w:cs="Times New Roman"/>
          <w:sz w:val="32"/>
          <w:szCs w:val="32"/>
          <w:u w:val="none"/>
        </w:rPr>
        <w:t>一般公共预算机关运行经费预算支出</w:t>
      </w:r>
      <w:r>
        <w:rPr>
          <w:rFonts w:hint="eastAsia" w:eastAsia="仿宋_GB2312" w:cs="Times New Roman"/>
          <w:sz w:val="32"/>
          <w:szCs w:val="32"/>
          <w:u w:val="none"/>
          <w:lang w:val="en-US" w:eastAsia="zh-CN"/>
        </w:rPr>
        <w:t>15.79</w:t>
      </w:r>
      <w:r>
        <w:rPr>
          <w:rFonts w:hint="default" w:ascii="Times New Roman" w:hAnsi="Times New Roman" w:eastAsia="仿宋_GB2312" w:cs="Times New Roman"/>
          <w:sz w:val="32"/>
          <w:szCs w:val="32"/>
          <w:u w:val="none"/>
        </w:rPr>
        <w:t>万元，主要包括以下支出：办公费</w:t>
      </w:r>
      <w:r>
        <w:rPr>
          <w:rFonts w:hint="eastAsia" w:eastAsia="仿宋_GB2312" w:cs="Times New Roman"/>
          <w:sz w:val="32"/>
          <w:szCs w:val="32"/>
          <w:u w:val="none"/>
          <w:lang w:val="en-US" w:eastAsia="zh-CN"/>
        </w:rPr>
        <w:t>5.61万元</w:t>
      </w:r>
      <w:r>
        <w:rPr>
          <w:rFonts w:hint="default" w:ascii="Times New Roman" w:hAnsi="Times New Roman" w:eastAsia="仿宋_GB2312" w:cs="Times New Roman"/>
          <w:sz w:val="32"/>
          <w:szCs w:val="32"/>
          <w:u w:val="none"/>
        </w:rPr>
        <w:t>、水费</w:t>
      </w:r>
      <w:r>
        <w:rPr>
          <w:rFonts w:hint="eastAsia" w:eastAsia="仿宋_GB2312" w:cs="Times New Roman"/>
          <w:sz w:val="32"/>
          <w:szCs w:val="32"/>
          <w:u w:val="none"/>
          <w:lang w:val="en-US" w:eastAsia="zh-CN"/>
        </w:rPr>
        <w:t>0.10万元</w:t>
      </w:r>
      <w:r>
        <w:rPr>
          <w:rFonts w:hint="default" w:ascii="Times New Roman" w:hAnsi="Times New Roman" w:eastAsia="仿宋_GB2312" w:cs="Times New Roman"/>
          <w:sz w:val="32"/>
          <w:szCs w:val="32"/>
          <w:u w:val="none"/>
        </w:rPr>
        <w:t>、电费</w:t>
      </w:r>
      <w:r>
        <w:rPr>
          <w:rFonts w:hint="eastAsia" w:eastAsia="仿宋_GB2312" w:cs="Times New Roman"/>
          <w:sz w:val="32"/>
          <w:szCs w:val="32"/>
          <w:u w:val="none"/>
          <w:lang w:val="en-US" w:eastAsia="zh-CN"/>
        </w:rPr>
        <w:t>0.20万元</w:t>
      </w:r>
      <w:r>
        <w:rPr>
          <w:rFonts w:hint="default" w:ascii="Times New Roman" w:hAnsi="Times New Roman" w:eastAsia="仿宋_GB2312" w:cs="Times New Roman"/>
          <w:sz w:val="32"/>
          <w:szCs w:val="32"/>
          <w:u w:val="none"/>
        </w:rPr>
        <w:t>、邮电费</w:t>
      </w:r>
      <w:r>
        <w:rPr>
          <w:rFonts w:hint="eastAsia" w:eastAsia="仿宋_GB2312" w:cs="Times New Roman"/>
          <w:sz w:val="32"/>
          <w:szCs w:val="32"/>
          <w:u w:val="none"/>
          <w:lang w:val="en-US" w:eastAsia="zh-CN"/>
        </w:rPr>
        <w:t>0.20万元</w:t>
      </w:r>
      <w:r>
        <w:rPr>
          <w:rFonts w:hint="default" w:ascii="Times New Roman" w:hAnsi="Times New Roman" w:eastAsia="仿宋_GB2312" w:cs="Times New Roman"/>
          <w:sz w:val="32"/>
          <w:szCs w:val="32"/>
          <w:u w:val="none"/>
        </w:rPr>
        <w:t>、取暖费</w:t>
      </w:r>
      <w:r>
        <w:rPr>
          <w:rFonts w:hint="eastAsia" w:eastAsia="仿宋_GB2312" w:cs="Times New Roman"/>
          <w:sz w:val="32"/>
          <w:szCs w:val="32"/>
          <w:u w:val="none"/>
          <w:lang w:val="en-US" w:eastAsia="zh-CN"/>
        </w:rPr>
        <w:t>2.74万元</w:t>
      </w:r>
      <w:r>
        <w:rPr>
          <w:rFonts w:hint="default" w:ascii="Times New Roman" w:hAnsi="Times New Roman" w:eastAsia="仿宋_GB2312" w:cs="Times New Roman"/>
          <w:sz w:val="32"/>
          <w:szCs w:val="32"/>
          <w:u w:val="none"/>
        </w:rPr>
        <w:t>、物业管理费</w:t>
      </w:r>
      <w:r>
        <w:rPr>
          <w:rFonts w:hint="eastAsia" w:eastAsia="仿宋_GB2312" w:cs="Times New Roman"/>
          <w:sz w:val="32"/>
          <w:szCs w:val="32"/>
          <w:u w:val="none"/>
          <w:lang w:val="en-US" w:eastAsia="zh-CN"/>
        </w:rPr>
        <w:t>2.04万元</w:t>
      </w:r>
      <w:r>
        <w:rPr>
          <w:rFonts w:hint="default" w:ascii="Times New Roman" w:hAnsi="Times New Roman" w:eastAsia="仿宋_GB2312" w:cs="Times New Roman"/>
          <w:sz w:val="32"/>
          <w:szCs w:val="32"/>
          <w:u w:val="none"/>
        </w:rPr>
        <w:t>、差旅费</w:t>
      </w:r>
      <w:r>
        <w:rPr>
          <w:rFonts w:hint="eastAsia" w:eastAsia="仿宋_GB2312" w:cs="Times New Roman"/>
          <w:sz w:val="32"/>
          <w:szCs w:val="32"/>
          <w:u w:val="none"/>
          <w:lang w:val="en-US" w:eastAsia="zh-CN"/>
        </w:rPr>
        <w:t>1万元</w:t>
      </w:r>
      <w:r>
        <w:rPr>
          <w:rFonts w:hint="default" w:ascii="Times New Roman" w:hAnsi="Times New Roman" w:eastAsia="仿宋_GB2312" w:cs="Times New Roman"/>
          <w:sz w:val="32"/>
          <w:szCs w:val="32"/>
          <w:u w:val="none"/>
        </w:rPr>
        <w:t>、维修（护）费</w:t>
      </w:r>
      <w:r>
        <w:rPr>
          <w:rFonts w:hint="eastAsia" w:eastAsia="仿宋_GB2312" w:cs="Times New Roman"/>
          <w:sz w:val="32"/>
          <w:szCs w:val="32"/>
          <w:u w:val="none"/>
          <w:lang w:val="en-US" w:eastAsia="zh-CN"/>
        </w:rPr>
        <w:t>0.10万元</w:t>
      </w:r>
      <w:r>
        <w:rPr>
          <w:rFonts w:hint="default" w:ascii="Times New Roman" w:hAnsi="Times New Roman" w:eastAsia="仿宋_GB2312" w:cs="Times New Roman"/>
          <w:sz w:val="32"/>
          <w:szCs w:val="32"/>
          <w:u w:val="none"/>
        </w:rPr>
        <w:t>、会议费</w:t>
      </w:r>
      <w:r>
        <w:rPr>
          <w:rFonts w:hint="eastAsia" w:eastAsia="仿宋_GB2312" w:cs="Times New Roman"/>
          <w:sz w:val="32"/>
          <w:szCs w:val="32"/>
          <w:u w:val="none"/>
          <w:lang w:val="en-US" w:eastAsia="zh-CN"/>
        </w:rPr>
        <w:t>0.10万元</w:t>
      </w:r>
      <w:r>
        <w:rPr>
          <w:rFonts w:hint="default" w:ascii="Times New Roman" w:hAnsi="Times New Roman" w:eastAsia="仿宋_GB2312" w:cs="Times New Roman"/>
          <w:sz w:val="32"/>
          <w:szCs w:val="32"/>
          <w:u w:val="none"/>
        </w:rPr>
        <w:t>、培训费</w:t>
      </w:r>
      <w:r>
        <w:rPr>
          <w:rFonts w:hint="eastAsia" w:eastAsia="仿宋_GB2312" w:cs="Times New Roman"/>
          <w:sz w:val="32"/>
          <w:szCs w:val="32"/>
          <w:u w:val="none"/>
          <w:lang w:val="en-US" w:eastAsia="zh-CN"/>
        </w:rPr>
        <w:t>0.40万元</w:t>
      </w:r>
      <w:r>
        <w:rPr>
          <w:rFonts w:hint="default" w:ascii="Times New Roman" w:hAnsi="Times New Roman" w:eastAsia="仿宋_GB2312" w:cs="Times New Roman"/>
          <w:sz w:val="32"/>
          <w:szCs w:val="32"/>
          <w:u w:val="none"/>
        </w:rPr>
        <w:t>、委托业务费</w:t>
      </w:r>
      <w:r>
        <w:rPr>
          <w:rFonts w:hint="eastAsia" w:eastAsia="仿宋_GB2312" w:cs="Times New Roman"/>
          <w:sz w:val="32"/>
          <w:szCs w:val="32"/>
          <w:u w:val="none"/>
          <w:lang w:val="en-US" w:eastAsia="zh-CN"/>
        </w:rPr>
        <w:t>0.50万元</w:t>
      </w:r>
      <w:r>
        <w:rPr>
          <w:rFonts w:hint="default" w:ascii="Times New Roman" w:hAnsi="Times New Roman" w:eastAsia="仿宋_GB2312" w:cs="Times New Roman"/>
          <w:sz w:val="32"/>
          <w:szCs w:val="32"/>
          <w:u w:val="none"/>
        </w:rPr>
        <w:t>、公务用车运行维护费</w:t>
      </w:r>
      <w:r>
        <w:rPr>
          <w:rFonts w:hint="eastAsia" w:eastAsia="仿宋_GB2312" w:cs="Times New Roman"/>
          <w:sz w:val="32"/>
          <w:szCs w:val="32"/>
          <w:u w:val="none"/>
          <w:lang w:val="en-US" w:eastAsia="zh-CN"/>
        </w:rPr>
        <w:t>2.50万元</w:t>
      </w:r>
      <w:r>
        <w:rPr>
          <w:rFonts w:hint="default" w:ascii="Times New Roman" w:hAnsi="Times New Roman" w:eastAsia="仿宋_GB2312" w:cs="Times New Roman"/>
          <w:sz w:val="32"/>
          <w:szCs w:val="32"/>
          <w:u w:val="none"/>
        </w:rPr>
        <w:t>、其他商品和服务支出</w:t>
      </w:r>
      <w:r>
        <w:rPr>
          <w:rFonts w:hint="eastAsia" w:eastAsia="仿宋_GB2312" w:cs="Times New Roman"/>
          <w:sz w:val="32"/>
          <w:szCs w:val="32"/>
          <w:u w:val="none"/>
          <w:lang w:val="en-US" w:eastAsia="zh-CN"/>
        </w:rPr>
        <w:t>0.30万元</w:t>
      </w:r>
      <w:r>
        <w:rPr>
          <w:rFonts w:hint="eastAsia" w:eastAsia="仿宋_GB2312" w:cstheme="minorBidi"/>
          <w:sz w:val="32"/>
          <w:szCs w:val="32"/>
          <w:u w:val="none"/>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与</w:t>
      </w:r>
      <w:r>
        <w:rPr>
          <w:rFonts w:hint="default" w:ascii="Times New Roman" w:hAnsi="Times New Roman" w:eastAsia="仿宋_GB2312" w:cs="Times New Roman"/>
          <w:sz w:val="32"/>
          <w:szCs w:val="32"/>
          <w:u w:val="none"/>
        </w:rPr>
        <w:t>上年相比增加</w:t>
      </w:r>
      <w:r>
        <w:rPr>
          <w:rFonts w:hint="eastAsia" w:eastAsia="仿宋_GB2312" w:cs="Times New Roman"/>
          <w:sz w:val="32"/>
          <w:szCs w:val="32"/>
          <w:u w:val="none"/>
          <w:lang w:val="en-US" w:eastAsia="zh-CN"/>
        </w:rPr>
        <w:t>2.38</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17.75</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前年单位合并原因剩余部分办公费，导致去年办公费预算少于同期</w:t>
      </w:r>
      <w:r>
        <w:rPr>
          <w:rFonts w:hint="default" w:ascii="Times New Roman" w:hAnsi="Times New Roman" w:eastAsia="仿宋_GB2312" w:cs="Times New Roman"/>
          <w:sz w:val="32"/>
          <w:szCs w:val="32"/>
          <w:u w:val="none"/>
        </w:rPr>
        <w:t>。</w:t>
      </w:r>
    </w:p>
    <w:p>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highlight w:val="yellow"/>
          <w:u w:val="none"/>
        </w:rPr>
      </w:pPr>
      <w:r>
        <w:rPr>
          <w:rFonts w:hint="eastAsia" w:eastAsia="黑体" w:cs="黑体"/>
          <w:b w:val="0"/>
          <w:bCs w:val="0"/>
          <w:sz w:val="32"/>
          <w:szCs w:val="36"/>
          <w:u w:val="none"/>
          <w:lang w:val="en-US" w:eastAsia="zh-CN"/>
        </w:rPr>
        <w:t xml:space="preserve">    十二、</w:t>
      </w:r>
      <w:r>
        <w:rPr>
          <w:rFonts w:hint="eastAsia" w:eastAsia="黑体" w:cs="黑体"/>
          <w:b w:val="0"/>
          <w:bCs w:val="0"/>
          <w:sz w:val="32"/>
          <w:szCs w:val="36"/>
          <w:u w:val="none"/>
        </w:rPr>
        <w:t>政府采购支出预算情况说明</w:t>
      </w:r>
    </w:p>
    <w:p>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color w:val="FF0000"/>
          <w:sz w:val="32"/>
          <w:szCs w:val="32"/>
          <w:u w:val="none"/>
        </w:rPr>
      </w:pPr>
      <w:r>
        <w:rPr>
          <w:rFonts w:hint="eastAsia" w:eastAsia="仿宋_GB2312" w:cs="Times New Roman"/>
          <w:sz w:val="32"/>
          <w:szCs w:val="32"/>
          <w:u w:val="none"/>
          <w:lang w:val="en-US" w:eastAsia="zh-CN"/>
        </w:rPr>
        <w:t>2024</w:t>
      </w:r>
      <w:r>
        <w:rPr>
          <w:rFonts w:hint="default" w:ascii="Times New Roman" w:hAnsi="Times New Roman" w:eastAsia="仿宋_GB2312" w:cs="Times New Roman"/>
          <w:sz w:val="32"/>
          <w:szCs w:val="32"/>
          <w:u w:val="none"/>
        </w:rPr>
        <w:t>年度政府采购支出预算总额</w:t>
      </w:r>
      <w:r>
        <w:rPr>
          <w:rFonts w:hint="eastAsia" w:eastAsia="仿宋_GB2312" w:cs="Times New Roman"/>
          <w:sz w:val="32"/>
          <w:szCs w:val="32"/>
          <w:u w:val="none"/>
          <w:lang w:val="en-US" w:eastAsia="zh-CN"/>
        </w:rPr>
        <w:t>81.09</w:t>
      </w:r>
      <w:r>
        <w:rPr>
          <w:rFonts w:hint="default" w:ascii="Times New Roman" w:hAnsi="Times New Roman" w:eastAsia="仿宋_GB2312" w:cs="Times New Roman"/>
          <w:sz w:val="32"/>
          <w:szCs w:val="32"/>
          <w:u w:val="none"/>
        </w:rPr>
        <w:t>万元，其中：拟采购货物支出</w:t>
      </w:r>
      <w:r>
        <w:rPr>
          <w:rFonts w:hint="eastAsia" w:eastAsia="仿宋_GB2312" w:cs="Times New Roman"/>
          <w:sz w:val="32"/>
          <w:szCs w:val="32"/>
          <w:u w:val="none"/>
          <w:lang w:val="en-US" w:eastAsia="zh-CN"/>
        </w:rPr>
        <w:t>0.6</w:t>
      </w:r>
      <w:r>
        <w:rPr>
          <w:rFonts w:hint="default" w:ascii="Times New Roman" w:hAnsi="Times New Roman" w:eastAsia="仿宋_GB2312" w:cs="Times New Roman"/>
          <w:sz w:val="32"/>
          <w:szCs w:val="32"/>
          <w:u w:val="none"/>
        </w:rPr>
        <w:t>万元、拟采购工程支出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万元、拟购买服务支出</w:t>
      </w:r>
      <w:r>
        <w:rPr>
          <w:rFonts w:hint="eastAsia" w:eastAsia="仿宋_GB2312" w:cs="Times New Roman"/>
          <w:sz w:val="32"/>
          <w:szCs w:val="32"/>
          <w:u w:val="none"/>
          <w:lang w:val="en-US" w:eastAsia="zh-CN"/>
        </w:rPr>
        <w:t>80.49</w:t>
      </w:r>
      <w:r>
        <w:rPr>
          <w:rFonts w:hint="default" w:ascii="Times New Roman" w:hAnsi="Times New Roman" w:eastAsia="仿宋_GB2312" w:cs="Times New Roman"/>
          <w:sz w:val="32"/>
          <w:szCs w:val="32"/>
          <w:u w:val="none"/>
        </w:rPr>
        <w:t>万元。</w:t>
      </w:r>
      <w:r>
        <w:rPr>
          <w:rFonts w:hint="default" w:ascii="Times New Roman" w:hAnsi="Times New Roman" w:eastAsia="仿宋_GB2312" w:cs="Times New Roman"/>
          <w:color w:val="auto"/>
          <w:sz w:val="32"/>
          <w:szCs w:val="32"/>
          <w:u w:val="none"/>
        </w:rPr>
        <w:t>涵盖“计算机设备及软件”、“办公设备”、“</w:t>
      </w:r>
      <w:r>
        <w:rPr>
          <w:rFonts w:hint="eastAsia" w:eastAsia="仿宋_GB2312" w:cs="Times New Roman"/>
          <w:color w:val="auto"/>
          <w:sz w:val="32"/>
          <w:szCs w:val="32"/>
          <w:u w:val="none"/>
          <w:lang w:val="en-US" w:eastAsia="zh-CN"/>
        </w:rPr>
        <w:t>物业管理服务</w:t>
      </w: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val="en-US" w:eastAsia="zh-CN"/>
        </w:rPr>
        <w:t>车辆维修和保险服务、其他印刷服务</w:t>
      </w:r>
      <w:r>
        <w:rPr>
          <w:rFonts w:hint="default" w:ascii="Times New Roman" w:hAnsi="Times New Roman" w:eastAsia="仿宋_GB2312" w:cs="Times New Roman"/>
          <w:color w:val="auto"/>
          <w:sz w:val="32"/>
          <w:szCs w:val="32"/>
          <w:u w:val="none"/>
        </w:rPr>
        <w:t>”等采购大类，编制政府采购预算明细</w:t>
      </w:r>
      <w:r>
        <w:rPr>
          <w:rFonts w:hint="eastAsia"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项，采购金额来源为</w:t>
      </w:r>
      <w:r>
        <w:rPr>
          <w:rFonts w:hint="eastAsia" w:eastAsia="仿宋_GB2312" w:cs="Times New Roman"/>
          <w:color w:val="auto"/>
          <w:sz w:val="32"/>
          <w:szCs w:val="32"/>
          <w:u w:val="none"/>
          <w:lang w:val="en-US" w:eastAsia="zh-CN"/>
        </w:rPr>
        <w:t>一般公共预算</w:t>
      </w:r>
      <w:r>
        <w:rPr>
          <w:rFonts w:hint="default" w:ascii="Times New Roman" w:hAnsi="Times New Roman" w:eastAsia="仿宋_GB2312" w:cs="Times New Roman"/>
          <w:color w:val="auto"/>
          <w:sz w:val="32"/>
          <w:szCs w:val="32"/>
          <w:u w:val="none"/>
        </w:rPr>
        <w:t>。</w:t>
      </w:r>
    </w:p>
    <w:p>
      <w:pPr>
        <w:pageBreakBefore w:val="0"/>
        <w:numPr>
          <w:ilvl w:val="0"/>
          <w:numId w:val="0"/>
        </w:numPr>
        <w:pBdr>
          <w:bottom w:val="single" w:color="FFFFFF" w:sz="4" w:space="30"/>
        </w:pBdr>
        <w:kinsoku/>
        <w:wordWrap/>
        <w:overflowPunct/>
        <w:topLinePunct w:val="0"/>
        <w:bidi w:val="0"/>
        <w:snapToGrid w:val="0"/>
        <w:spacing w:line="600" w:lineRule="exact"/>
        <w:rPr>
          <w:rFonts w:hint="eastAsia" w:eastAsia="黑体" w:cs="黑体"/>
          <w:b w:val="0"/>
          <w:bCs w:val="0"/>
          <w:sz w:val="32"/>
          <w:szCs w:val="36"/>
          <w:u w:val="none"/>
        </w:rPr>
      </w:pPr>
      <w:r>
        <w:rPr>
          <w:rFonts w:hint="eastAsia" w:eastAsia="黑体" w:cs="黑体"/>
          <w:b w:val="0"/>
          <w:bCs w:val="0"/>
          <w:sz w:val="32"/>
          <w:szCs w:val="36"/>
          <w:u w:val="none"/>
          <w:lang w:val="en-US" w:eastAsia="zh-CN"/>
        </w:rPr>
        <w:t xml:space="preserve">    </w:t>
      </w:r>
      <w:r>
        <w:rPr>
          <w:rFonts w:hint="eastAsia" w:eastAsia="黑体" w:cs="黑体"/>
          <w:b w:val="0"/>
          <w:bCs w:val="0"/>
          <w:sz w:val="32"/>
          <w:szCs w:val="36"/>
          <w:u w:val="none"/>
          <w:lang w:eastAsia="zh-CN"/>
        </w:rPr>
        <w:t>十三、</w:t>
      </w:r>
      <w:r>
        <w:rPr>
          <w:rFonts w:hint="eastAsia" w:eastAsia="黑体" w:cs="黑体"/>
          <w:b w:val="0"/>
          <w:bCs w:val="0"/>
          <w:sz w:val="32"/>
          <w:szCs w:val="36"/>
          <w:u w:val="none"/>
        </w:rPr>
        <w:t>国有资产占用情况说明</w:t>
      </w:r>
    </w:p>
    <w:p>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w:t>
      </w:r>
      <w:r>
        <w:rPr>
          <w:rFonts w:hint="eastAsia" w:eastAsia="仿宋_GB2312" w:cs="Times New Roman"/>
          <w:sz w:val="32"/>
          <w:szCs w:val="32"/>
          <w:u w:val="none"/>
          <w:lang w:eastAsia="zh-CN"/>
        </w:rPr>
        <w:t>单位</w:t>
      </w:r>
      <w:r>
        <w:rPr>
          <w:rFonts w:hint="default" w:ascii="Times New Roman" w:hAnsi="Times New Roman" w:eastAsia="仿宋_GB2312" w:cs="Times New Roman"/>
          <w:sz w:val="32"/>
          <w:szCs w:val="32"/>
          <w:u w:val="none"/>
        </w:rPr>
        <w:t>共有车辆</w:t>
      </w: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辆，其中，一般公务用车</w:t>
      </w: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辆、执法执勤用车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辆、特种专业技术用车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辆、业务用车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辆、其他用车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辆等。单价50万元（含）以上的通用设备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台（套），单价100万元（含）以上的专用设备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w:t>
      </w:r>
    </w:p>
    <w:p>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u w:val="none"/>
        </w:rPr>
      </w:pPr>
      <w:r>
        <w:rPr>
          <w:rFonts w:hint="eastAsia" w:eastAsia="黑体" w:cs="黑体"/>
          <w:b w:val="0"/>
          <w:bCs w:val="0"/>
          <w:sz w:val="32"/>
          <w:szCs w:val="36"/>
          <w:u w:val="none"/>
          <w:lang w:val="en-US" w:eastAsia="zh-CN"/>
        </w:rPr>
        <w:t xml:space="preserve">    </w:t>
      </w:r>
      <w:r>
        <w:rPr>
          <w:rFonts w:hint="eastAsia" w:eastAsia="黑体" w:cs="黑体"/>
          <w:b w:val="0"/>
          <w:bCs w:val="0"/>
          <w:sz w:val="32"/>
          <w:szCs w:val="36"/>
          <w:u w:val="none"/>
          <w:lang w:eastAsia="zh-CN"/>
        </w:rPr>
        <w:t>十四、</w:t>
      </w:r>
      <w:r>
        <w:rPr>
          <w:rFonts w:hint="eastAsia" w:eastAsia="黑体" w:cs="黑体"/>
          <w:b w:val="0"/>
          <w:bCs w:val="0"/>
          <w:sz w:val="32"/>
          <w:szCs w:val="36"/>
          <w:u w:val="none"/>
        </w:rPr>
        <w:t>项目绩效目标情况说明</w:t>
      </w:r>
      <w:r>
        <w:rPr>
          <w:rFonts w:hint="eastAsia" w:eastAsia="黑体" w:cs="黑体"/>
          <w:b/>
          <w:bCs/>
          <w:sz w:val="32"/>
          <w:szCs w:val="36"/>
          <w:u w:val="none"/>
        </w:rPr>
        <w:t xml:space="preserve"> </w:t>
      </w:r>
    </w:p>
    <w:p>
      <w:pPr>
        <w:pageBreakBefore w:val="0"/>
        <w:numPr>
          <w:ilvl w:val="0"/>
          <w:numId w:val="0"/>
        </w:numPr>
        <w:pBdr>
          <w:bottom w:val="single" w:color="FFFFFF" w:sz="4" w:space="30"/>
        </w:pBdr>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u w:val="none"/>
        </w:rPr>
      </w:pPr>
      <w:r>
        <w:rPr>
          <w:rFonts w:hint="eastAsia" w:eastAsia="黑体" w:cs="黑体"/>
          <w:b/>
          <w:bCs/>
          <w:sz w:val="32"/>
          <w:szCs w:val="36"/>
          <w:u w:val="none"/>
          <w:lang w:val="en-US" w:eastAsia="zh-CN"/>
        </w:rPr>
        <w:t xml:space="preserve">    </w:t>
      </w:r>
      <w:r>
        <w:rPr>
          <w:rFonts w:hint="eastAsia" w:eastAsia="仿宋_GB2312" w:cstheme="minorBidi"/>
          <w:sz w:val="32"/>
          <w:szCs w:val="32"/>
          <w:u w:val="none"/>
          <w:lang w:val="en-US" w:eastAsia="zh-CN"/>
        </w:rPr>
        <w:t>2024</w:t>
      </w:r>
      <w:r>
        <w:rPr>
          <w:rFonts w:hint="eastAsia" w:eastAsia="仿宋_GB2312" w:cstheme="minorBidi"/>
          <w:sz w:val="32"/>
          <w:szCs w:val="32"/>
          <w:u w:val="none"/>
        </w:rPr>
        <w:t>年，填报绩效目标的预算项目</w:t>
      </w:r>
      <w:r>
        <w:rPr>
          <w:rFonts w:hint="eastAsia" w:eastAsia="仿宋_GB2312" w:cstheme="minorBidi"/>
          <w:sz w:val="32"/>
          <w:szCs w:val="32"/>
          <w:u w:val="none"/>
          <w:lang w:val="en-US" w:eastAsia="zh-CN"/>
        </w:rPr>
        <w:t>2</w:t>
      </w:r>
      <w:r>
        <w:rPr>
          <w:rFonts w:hint="eastAsia" w:eastAsia="仿宋_GB2312" w:cstheme="minorBidi"/>
          <w:sz w:val="32"/>
          <w:szCs w:val="32"/>
          <w:u w:val="none"/>
        </w:rPr>
        <w:t>个，公开绩效目标</w:t>
      </w:r>
      <w:r>
        <w:rPr>
          <w:rFonts w:hint="eastAsia" w:eastAsia="仿宋_GB2312" w:cstheme="minorBidi"/>
          <w:sz w:val="32"/>
          <w:szCs w:val="32"/>
          <w:u w:val="none"/>
          <w:lang w:val="en-US" w:eastAsia="zh-CN"/>
        </w:rPr>
        <w:t>2</w:t>
      </w:r>
      <w:r>
        <w:rPr>
          <w:rFonts w:hint="eastAsia" w:eastAsia="仿宋_GB2312" w:cstheme="minorBidi"/>
          <w:sz w:val="32"/>
          <w:szCs w:val="32"/>
          <w:u w:val="none"/>
        </w:rPr>
        <w:t>个，公开项目占</w:t>
      </w:r>
      <w:r>
        <w:rPr>
          <w:rFonts w:hint="eastAsia" w:eastAsia="仿宋_GB2312" w:cstheme="minorBidi"/>
          <w:sz w:val="32"/>
          <w:szCs w:val="32"/>
          <w:u w:val="none"/>
          <w:lang w:eastAsia="zh-CN"/>
        </w:rPr>
        <w:t>本年</w:t>
      </w:r>
      <w:r>
        <w:rPr>
          <w:rFonts w:hint="eastAsia" w:eastAsia="仿宋_GB2312" w:cstheme="minorBidi"/>
          <w:sz w:val="32"/>
          <w:szCs w:val="32"/>
          <w:u w:val="none"/>
        </w:rPr>
        <w:t>预算项目的100 %。公开填报绩效目标的项目预算</w:t>
      </w:r>
      <w:r>
        <w:rPr>
          <w:rFonts w:hint="eastAsia" w:eastAsia="仿宋_GB2312" w:cstheme="minorBidi"/>
          <w:sz w:val="32"/>
          <w:szCs w:val="32"/>
          <w:u w:val="none"/>
          <w:lang w:val="en-US" w:eastAsia="zh-CN"/>
        </w:rPr>
        <w:t>95</w:t>
      </w:r>
      <w:r>
        <w:rPr>
          <w:rFonts w:hint="eastAsia" w:eastAsia="仿宋_GB2312" w:cstheme="minorBidi"/>
          <w:sz w:val="32"/>
          <w:szCs w:val="32"/>
          <w:u w:val="none"/>
        </w:rPr>
        <w:t>万元，占</w:t>
      </w:r>
      <w:r>
        <w:rPr>
          <w:rFonts w:hint="eastAsia" w:eastAsia="仿宋_GB2312" w:cstheme="minorBidi"/>
          <w:sz w:val="32"/>
          <w:szCs w:val="32"/>
          <w:u w:val="none"/>
          <w:lang w:eastAsia="zh-CN"/>
        </w:rPr>
        <w:t>本年</w:t>
      </w:r>
      <w:r>
        <w:rPr>
          <w:rFonts w:hint="eastAsia" w:eastAsia="仿宋_GB2312" w:cstheme="minorBidi"/>
          <w:sz w:val="32"/>
          <w:szCs w:val="32"/>
          <w:u w:val="none"/>
        </w:rPr>
        <w:t>项目预算的100%。</w:t>
      </w:r>
    </w:p>
    <w:p>
      <w:pPr>
        <w:pStyle w:val="7"/>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u w:val="none"/>
        </w:rPr>
      </w:pPr>
      <w:bookmarkStart w:id="0" w:name="_GoBack"/>
      <w:bookmarkEnd w:id="0"/>
      <w:r>
        <w:rPr>
          <w:rFonts w:hint="eastAsia" w:ascii="方正小标宋简体" w:hAnsi="方正小标宋简体" w:eastAsia="方正小标宋简体" w:cs="方正小标宋简体"/>
          <w:b w:val="0"/>
          <w:bCs w:val="0"/>
          <w:sz w:val="36"/>
          <w:szCs w:val="36"/>
          <w:u w:val="none"/>
        </w:rPr>
        <w:t>第三部分   名词解释</w:t>
      </w:r>
    </w:p>
    <w:p>
      <w:pPr>
        <w:rPr>
          <w:sz w:val="36"/>
          <w:szCs w:val="36"/>
          <w:u w:val="none"/>
        </w:rPr>
      </w:pPr>
    </w:p>
    <w:p>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一、财政拨款：</w:t>
      </w:r>
      <w:r>
        <w:rPr>
          <w:rFonts w:hint="eastAsia" w:eastAsia="仿宋_GB2312" w:cstheme="minorBidi"/>
          <w:sz w:val="32"/>
          <w:szCs w:val="32"/>
          <w:u w:val="none"/>
          <w:lang w:eastAsia="zh-CN"/>
        </w:rPr>
        <w:t>单位</w:t>
      </w:r>
      <w:r>
        <w:rPr>
          <w:rFonts w:hint="eastAsia" w:eastAsia="仿宋_GB2312" w:cstheme="minorBidi"/>
          <w:sz w:val="32"/>
          <w:szCs w:val="32"/>
          <w:u w:val="none"/>
        </w:rPr>
        <w:t>从同级财政部门取得的各类财政拨款，包括一般公共预算拨款、政府性基金预算拨款、国有资本经营预算拨款。</w:t>
      </w:r>
    </w:p>
    <w:p>
      <w:pPr>
        <w:pageBreakBefore w:val="0"/>
        <w:kinsoku/>
        <w:wordWrap/>
        <w:overflowPunct/>
        <w:topLinePunct w:val="0"/>
        <w:bidi w:val="0"/>
        <w:spacing w:line="600" w:lineRule="exact"/>
        <w:ind w:firstLine="643" w:firstLineChars="200"/>
        <w:rPr>
          <w:u w:val="none"/>
        </w:rPr>
      </w:pPr>
      <w:r>
        <w:rPr>
          <w:rFonts w:hint="eastAsia" w:eastAsia="仿宋_GB2312" w:cstheme="minorBidi"/>
          <w:b/>
          <w:bCs/>
          <w:sz w:val="32"/>
          <w:szCs w:val="32"/>
          <w:u w:val="none"/>
        </w:rPr>
        <w:t>二、一般公共预算拨款收入：</w:t>
      </w:r>
      <w:r>
        <w:rPr>
          <w:rFonts w:hint="eastAsia" w:ascii="仿宋" w:hAnsi="仿宋" w:eastAsia="仿宋" w:cs="仿宋"/>
          <w:bCs/>
          <w:sz w:val="30"/>
          <w:szCs w:val="30"/>
          <w:u w:val="none"/>
        </w:rPr>
        <w:t>指市级财政当年拨付的资金。</w:t>
      </w:r>
    </w:p>
    <w:p>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三、财政专户管理资金：</w:t>
      </w:r>
      <w:r>
        <w:rPr>
          <w:rFonts w:hint="eastAsia" w:eastAsia="仿宋_GB2312" w:cstheme="minorBidi"/>
          <w:sz w:val="32"/>
          <w:szCs w:val="32"/>
          <w:u w:val="none"/>
        </w:rPr>
        <w:t>缴入财政专户、实行专项管理的高中以上学费、住宿费、高校委托培养费、函大、电大、夜大及短训班培训费等教育收费。</w:t>
      </w:r>
    </w:p>
    <w:p>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四、单位资金：</w:t>
      </w:r>
      <w:r>
        <w:rPr>
          <w:rFonts w:hint="eastAsia" w:eastAsia="仿宋_GB2312" w:cstheme="minorBidi"/>
          <w:sz w:val="32"/>
          <w:szCs w:val="32"/>
          <w:u w:val="none"/>
        </w:rPr>
        <w:t>除财政拨款收入和财政专户管理资金以外的收入，包括事业收入（不含教育收费）、上级补助收入、附属单位上缴收入、事业单位经营收入及其他收入（包含债务收入、投资收益等）。</w:t>
      </w:r>
    </w:p>
    <w:p>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五、基本支出：</w:t>
      </w:r>
      <w:r>
        <w:rPr>
          <w:rFonts w:hint="eastAsia" w:eastAsia="仿宋_GB2312" w:cstheme="minorBidi"/>
          <w:sz w:val="32"/>
          <w:szCs w:val="32"/>
          <w:u w:val="none"/>
        </w:rPr>
        <w:t>指为保障机构正常运转、完成工作任务而发生的人员支出和公用支出。</w:t>
      </w:r>
    </w:p>
    <w:p>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六、项目支出：</w:t>
      </w:r>
      <w:r>
        <w:rPr>
          <w:rFonts w:hint="eastAsia" w:eastAsia="仿宋_GB2312" w:cstheme="minorBidi"/>
          <w:sz w:val="32"/>
          <w:szCs w:val="32"/>
          <w:u w:val="none"/>
        </w:rPr>
        <w:t>指在基本支出之外为完成特定工作任务和事业发展目标所发生的支出。</w:t>
      </w:r>
    </w:p>
    <w:p>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七、对个人和家庭的补助：</w:t>
      </w:r>
      <w:r>
        <w:rPr>
          <w:rFonts w:hint="eastAsia" w:eastAsia="仿宋_GB2312" w:cstheme="minorBidi"/>
          <w:sz w:val="32"/>
          <w:szCs w:val="32"/>
          <w:u w:val="none"/>
        </w:rPr>
        <w:t>是指政府用于对个人和家庭的补助支出。</w:t>
      </w:r>
    </w:p>
    <w:p>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八、“三公”经费：</w:t>
      </w:r>
      <w:r>
        <w:rPr>
          <w:rFonts w:hint="eastAsia" w:eastAsia="仿宋_GB2312" w:cstheme="minorBidi"/>
          <w:sz w:val="32"/>
          <w:szCs w:val="32"/>
          <w:u w:val="none"/>
        </w:rPr>
        <w:t>指</w:t>
      </w:r>
      <w:r>
        <w:rPr>
          <w:rFonts w:hint="eastAsia" w:eastAsia="仿宋_GB2312" w:cstheme="minorBidi"/>
          <w:sz w:val="32"/>
          <w:szCs w:val="32"/>
          <w:u w:val="none"/>
          <w:lang w:eastAsia="zh-CN"/>
        </w:rPr>
        <w:t>单位</w:t>
      </w:r>
      <w:r>
        <w:rPr>
          <w:rFonts w:hint="eastAsia" w:eastAsia="仿宋_GB2312" w:cstheme="minorBidi"/>
          <w:sz w:val="32"/>
          <w:szCs w:val="32"/>
          <w:u w:val="none"/>
        </w:rPr>
        <w:t>用一般公共预算财政拨款安排的因公出国（境）费、公务用车购置及运行维护费和公务接待费。其中，因公出国（境）费反映</w:t>
      </w:r>
      <w:r>
        <w:rPr>
          <w:rFonts w:hint="eastAsia" w:eastAsia="仿宋_GB2312" w:cstheme="minorBidi"/>
          <w:sz w:val="32"/>
          <w:szCs w:val="32"/>
          <w:u w:val="none"/>
          <w:lang w:eastAsia="zh-CN"/>
        </w:rPr>
        <w:t>单位</w:t>
      </w:r>
      <w:r>
        <w:rPr>
          <w:rFonts w:hint="eastAsia" w:eastAsia="仿宋_GB2312" w:cstheme="minorBidi"/>
          <w:sz w:val="32"/>
          <w:szCs w:val="32"/>
          <w:u w:val="none"/>
        </w:rPr>
        <w:t>公务出国（境）的住宿费、旅费、伙食补助费、杂费、培训费等支出；公务用车购置及运行维护费反映</w:t>
      </w:r>
      <w:r>
        <w:rPr>
          <w:rFonts w:hint="eastAsia" w:eastAsia="仿宋_GB2312" w:cstheme="minorBidi"/>
          <w:sz w:val="32"/>
          <w:szCs w:val="32"/>
          <w:u w:val="none"/>
          <w:lang w:eastAsia="zh-CN"/>
        </w:rPr>
        <w:t>单位</w:t>
      </w:r>
      <w:r>
        <w:rPr>
          <w:rFonts w:hint="eastAsia" w:eastAsia="仿宋_GB2312" w:cstheme="minorBidi"/>
          <w:sz w:val="32"/>
          <w:szCs w:val="32"/>
          <w:u w:val="none"/>
        </w:rPr>
        <w:t>公务用车购置费、燃料费、维修费、过路过桥费、保险费、安全奖励费用等支出；公务接待费反映</w:t>
      </w:r>
      <w:r>
        <w:rPr>
          <w:rFonts w:hint="eastAsia" w:eastAsia="仿宋_GB2312" w:cstheme="minorBidi"/>
          <w:sz w:val="32"/>
          <w:szCs w:val="32"/>
          <w:u w:val="none"/>
          <w:lang w:eastAsia="zh-CN"/>
        </w:rPr>
        <w:t>单位</w:t>
      </w:r>
      <w:r>
        <w:rPr>
          <w:rFonts w:hint="eastAsia" w:eastAsia="仿宋_GB2312" w:cstheme="minorBidi"/>
          <w:sz w:val="32"/>
          <w:szCs w:val="32"/>
          <w:u w:val="none"/>
        </w:rPr>
        <w:t>按规定开支的各类公务接待（含外宾接待）支出。</w:t>
      </w:r>
    </w:p>
    <w:p>
      <w:pPr>
        <w:pageBreakBefore w:val="0"/>
        <w:kinsoku/>
        <w:wordWrap/>
        <w:overflowPunct/>
        <w:topLinePunct w:val="0"/>
        <w:bidi w:val="0"/>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九、机关运行经费：</w:t>
      </w:r>
      <w:r>
        <w:rPr>
          <w:rFonts w:hint="eastAsia" w:eastAsia="仿宋_GB2312" w:cstheme="minorBidi"/>
          <w:sz w:val="32"/>
          <w:szCs w:val="32"/>
          <w:u w:val="none"/>
        </w:rPr>
        <w:t>指</w:t>
      </w:r>
      <w:r>
        <w:rPr>
          <w:rFonts w:hint="eastAsia" w:eastAsia="仿宋_GB2312" w:cstheme="minorBidi"/>
          <w:sz w:val="32"/>
          <w:szCs w:val="32"/>
          <w:u w:val="none"/>
          <w:lang w:eastAsia="zh-CN"/>
        </w:rPr>
        <w:t>单位</w:t>
      </w:r>
      <w:r>
        <w:rPr>
          <w:rFonts w:hint="eastAsia" w:eastAsia="仿宋_GB2312" w:cstheme="minorBidi"/>
          <w:sz w:val="32"/>
          <w:szCs w:val="32"/>
          <w:u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ageBreakBefore w:val="0"/>
        <w:kinsoku/>
        <w:wordWrap/>
        <w:overflowPunct/>
        <w:topLinePunct w:val="0"/>
        <w:bidi w:val="0"/>
        <w:spacing w:line="600" w:lineRule="exact"/>
        <w:ind w:firstLine="643" w:firstLineChars="200"/>
        <w:rPr>
          <w:rFonts w:eastAsia="仿宋_GB2312" w:cstheme="minorBidi"/>
          <w:b/>
          <w:bCs/>
          <w:sz w:val="32"/>
          <w:szCs w:val="32"/>
          <w:u w:val="none"/>
        </w:rPr>
      </w:pP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36"/>
          <w:szCs w:val="36"/>
          <w:u w:val="none"/>
        </w:rPr>
      </w:pPr>
    </w:p>
    <w:p>
      <w:pPr>
        <w:pageBreakBefore w:val="0"/>
        <w:kinsoku/>
        <w:wordWrap/>
        <w:overflowPunct/>
        <w:topLinePunct w:val="0"/>
        <w:bidi w:val="0"/>
        <w:spacing w:line="600" w:lineRule="exact"/>
        <w:jc w:val="center"/>
        <w:rPr>
          <w:rFonts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第四部分</w:t>
      </w:r>
      <w:r>
        <w:rPr>
          <w:rFonts w:hint="eastAsia" w:ascii="仿宋" w:hAnsi="仿宋" w:eastAsia="仿宋" w:cs="仿宋"/>
          <w:b w:val="0"/>
          <w:bCs w:val="0"/>
          <w:sz w:val="36"/>
          <w:szCs w:val="36"/>
          <w:u w:val="none"/>
        </w:rPr>
        <w:t xml:space="preserve"> </w:t>
      </w:r>
      <w:r>
        <w:rPr>
          <w:rFonts w:hint="eastAsia" w:ascii="方正小标宋简体" w:hAnsi="方正小标宋简体" w:eastAsia="方正小标宋简体" w:cs="方正小标宋简体"/>
          <w:b w:val="0"/>
          <w:bCs w:val="0"/>
          <w:sz w:val="36"/>
          <w:szCs w:val="36"/>
          <w:u w:val="none"/>
        </w:rPr>
        <w:t>预算公开联系方式及信息反馈渠道</w:t>
      </w:r>
    </w:p>
    <w:p>
      <w:pPr>
        <w:pageBreakBefore w:val="0"/>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u w:val="none"/>
        </w:rPr>
      </w:pPr>
    </w:p>
    <w:p>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本单位预算公开信息反馈和联系方式：</w:t>
      </w:r>
    </w:p>
    <w:p>
      <w:pPr>
        <w:pageBreakBefore w:val="0"/>
        <w:kinsoku/>
        <w:wordWrap/>
        <w:overflowPunct/>
        <w:topLinePunct w:val="0"/>
        <w:bidi w:val="0"/>
        <w:snapToGrid w:val="0"/>
        <w:spacing w:line="600" w:lineRule="exact"/>
        <w:ind w:firstLine="640" w:firstLineChars="200"/>
        <w:rPr>
          <w:rFonts w:eastAsia="仿宋_GB2312" w:cstheme="minorBidi"/>
          <w:sz w:val="30"/>
          <w:szCs w:val="30"/>
          <w:u w:val="none"/>
        </w:rPr>
      </w:pPr>
      <w:r>
        <w:rPr>
          <w:rFonts w:hint="eastAsia" w:ascii="仿宋_GB2312" w:hAnsi="仿宋_GB2312" w:eastAsia="仿宋_GB2312" w:cs="仿宋_GB2312"/>
          <w:sz w:val="32"/>
          <w:szCs w:val="32"/>
          <w:u w:val="none"/>
        </w:rPr>
        <w:t>联系人：</w:t>
      </w:r>
      <w:r>
        <w:rPr>
          <w:rFonts w:hint="eastAsia" w:ascii="仿宋_GB2312" w:hAnsi="仿宋_GB2312" w:eastAsia="仿宋_GB2312" w:cs="仿宋_GB2312"/>
          <w:sz w:val="32"/>
          <w:szCs w:val="32"/>
          <w:u w:val="none"/>
          <w:lang w:val="en-US" w:eastAsia="zh-CN"/>
        </w:rPr>
        <w:t>安智军</w:t>
      </w:r>
      <w:r>
        <w:rPr>
          <w:rFonts w:hint="eastAsia" w:ascii="仿宋_GB2312" w:hAnsi="仿宋_GB2312" w:eastAsia="仿宋_GB2312" w:cs="仿宋_GB2312"/>
          <w:sz w:val="32"/>
          <w:szCs w:val="32"/>
          <w:u w:val="none"/>
        </w:rPr>
        <w:t xml:space="preserve">       联系电话：</w:t>
      </w:r>
      <w:r>
        <w:rPr>
          <w:rFonts w:hint="eastAsia" w:ascii="仿宋_GB2312" w:hAnsi="仿宋_GB2312" w:eastAsia="仿宋_GB2312" w:cs="仿宋_GB2312"/>
          <w:sz w:val="32"/>
          <w:szCs w:val="32"/>
          <w:u w:val="none"/>
          <w:lang w:val="en-US" w:eastAsia="zh-CN"/>
        </w:rPr>
        <w:t>15049222134</w:t>
      </w:r>
    </w:p>
    <w:sectPr>
      <w:pgSz w:w="11910" w:h="16840"/>
      <w:pgMar w:top="1580" w:right="1080" w:bottom="280" w:left="10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06A4C4-6A55-41CB-9F90-D60F820C5B35}"/>
  </w:font>
  <w:font w:name="黑体">
    <w:panose1 w:val="02010609060101010101"/>
    <w:charset w:val="86"/>
    <w:family w:val="auto"/>
    <w:pitch w:val="default"/>
    <w:sig w:usb0="800002BF" w:usb1="38CF7CFA" w:usb2="00000016" w:usb3="00000000" w:csb0="00040001" w:csb1="00000000"/>
    <w:embedRegular r:id="rId2" w:fontKey="{B7FEB882-59B0-434A-B773-1C47454638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9C0801F3-9794-41FC-AC8C-1E29B0BFBFDF}"/>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embedRegular r:id="rId4" w:fontKey="{EFB56B03-50D6-435D-BF2E-85CC0E87DEF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modern"/>
    <w:pitch w:val="default"/>
    <w:sig w:usb0="00000000" w:usb1="00000000" w:usb2="00000000" w:usb3="00000000" w:csb0="00000001" w:csb1="00000000"/>
  </w:font>
  <w:font w:name="Courier">
    <w:altName w:val="Courier New"/>
    <w:panose1 w:val="02070409020205020404"/>
    <w:charset w:val="00"/>
    <w:family w:val="roman"/>
    <w:pitch w:val="default"/>
    <w:sig w:usb0="00000000" w:usb1="00000000" w:usb2="00000000" w:usb3="00000000" w:csb0="00000001" w:csb1="00000000"/>
  </w:font>
  <w:font w:name="Tms Rmn">
    <w:altName w:val="Segoe Print"/>
    <w:panose1 w:val="02020603040505020304"/>
    <w:charset w:val="00"/>
    <w:family w:val="decorative"/>
    <w:pitch w:val="default"/>
    <w:sig w:usb0="00000000" w:usb1="00000000" w:usb2="00000000" w:usb3="00000000" w:csb0="00000001" w:csb1="00000000"/>
  </w:font>
  <w:font w:name="Helv">
    <w:altName w:val="Arial"/>
    <w:panose1 w:val="020B0604020202030204"/>
    <w:charset w:val="00"/>
    <w:family w:val="modern"/>
    <w:pitch w:val="default"/>
    <w:sig w:usb0="00000000" w:usb1="00000000" w:usb2="00000000" w:usb3="00000000" w:csb0="00000001" w:csb1="00000000"/>
  </w:font>
  <w:font w:name="New York">
    <w:altName w:val="Times New Roman"/>
    <w:panose1 w:val="02040503060506020304"/>
    <w:charset w:val="00"/>
    <w:family w:val="decorative"/>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5" w:fontKey="{9E2DCD7A-A1F8-46BB-85E4-AF4D6B9A0989}"/>
  </w:font>
  <w:font w:name="仿宋">
    <w:panose1 w:val="02010609060101010101"/>
    <w:charset w:val="86"/>
    <w:family w:val="auto"/>
    <w:pitch w:val="default"/>
    <w:sig w:usb0="800002BF" w:usb1="38CF7CFA" w:usb2="00000016" w:usb3="00000000" w:csb0="00040001" w:csb1="00000000"/>
    <w:embedRegular r:id="rId6" w:fontKey="{0332A660-64EC-4FEF-AC3B-3DA9D5AD9D4A}"/>
  </w:font>
  <w:font w:name="楷体">
    <w:panose1 w:val="02010609060101010101"/>
    <w:charset w:val="86"/>
    <w:family w:val="roman"/>
    <w:pitch w:val="default"/>
    <w:sig w:usb0="800002BF" w:usb1="38CF7CFA" w:usb2="00000016" w:usb3="00000000" w:csb0="00040001" w:csb1="00000000"/>
    <w:embedRegular r:id="rId7" w:fontKey="{291F24D2-E7F7-4653-B661-2626F67D91E9}"/>
  </w:font>
  <w:font w:name="楷体_GB2312">
    <w:panose1 w:val="02010609030101010101"/>
    <w:charset w:val="86"/>
    <w:family w:val="modern"/>
    <w:pitch w:val="default"/>
    <w:sig w:usb0="00000001" w:usb1="080E0000" w:usb2="00000000" w:usb3="00000000" w:csb0="00040000" w:csb1="00000000"/>
    <w:embedRegular r:id="rId8" w:fontKey="{7A7F30D4-C3C4-4379-B841-8491BD705E9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- 19 -</w:t>
                    </w:r>
                    <w: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5B7C3"/>
    <w:multiLevelType w:val="singleLevel"/>
    <w:tmpl w:val="3265B7C3"/>
    <w:lvl w:ilvl="0" w:tentative="0">
      <w:start w:val="1"/>
      <w:numFmt w:val="chineseCounting"/>
      <w:suff w:val="nothing"/>
      <w:lvlText w:val="%1、"/>
      <w:lvlJc w:val="left"/>
      <w:rPr>
        <w:rFonts w:hint="eastAsia"/>
      </w:rPr>
    </w:lvl>
  </w:abstractNum>
  <w:abstractNum w:abstractNumId="1">
    <w:nsid w:val="4EC74364"/>
    <w:multiLevelType w:val="singleLevel"/>
    <w:tmpl w:val="4EC74364"/>
    <w:lvl w:ilvl="0" w:tentative="0">
      <w:start w:val="1"/>
      <w:numFmt w:val="chineseCounting"/>
      <w:suff w:val="nothing"/>
      <w:lvlText w:val="%1、"/>
      <w:lvlJc w:val="left"/>
      <w:rPr>
        <w:rFonts w:hint="eastAsia"/>
      </w:rPr>
    </w:lvl>
  </w:abstractNum>
  <w:abstractNum w:abstractNumId="2">
    <w:nsid w:val="52998840"/>
    <w:multiLevelType w:val="singleLevel"/>
    <w:tmpl w:val="52998840"/>
    <w:lvl w:ilvl="0" w:tentative="0">
      <w:start w:val="1"/>
      <w:numFmt w:val="chineseCounting"/>
      <w:suff w:val="nothing"/>
      <w:lvlText w:val="（%1）"/>
      <w:lvlJc w:val="left"/>
      <w:rPr>
        <w:rFonts w:hint="eastAsia" w:ascii="楷体" w:hAnsi="楷体" w:eastAsia="楷体" w:cs="楷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NTMzMWFhMWI1Yzg0MzA5N2RkMzc1MjY4NzFkZTQ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3C84930"/>
    <w:rsid w:val="03DF7E09"/>
    <w:rsid w:val="048320BB"/>
    <w:rsid w:val="04B563C2"/>
    <w:rsid w:val="05531A54"/>
    <w:rsid w:val="05F92C68"/>
    <w:rsid w:val="06571B7A"/>
    <w:rsid w:val="077111CE"/>
    <w:rsid w:val="0772575A"/>
    <w:rsid w:val="07DA3A8F"/>
    <w:rsid w:val="089D7C92"/>
    <w:rsid w:val="09C92DD3"/>
    <w:rsid w:val="09CF6E4B"/>
    <w:rsid w:val="0B6B045B"/>
    <w:rsid w:val="0BD554C2"/>
    <w:rsid w:val="0CD75A18"/>
    <w:rsid w:val="0E7B4525"/>
    <w:rsid w:val="0F037193"/>
    <w:rsid w:val="0F587CB0"/>
    <w:rsid w:val="10767327"/>
    <w:rsid w:val="10F81AE7"/>
    <w:rsid w:val="11304CEB"/>
    <w:rsid w:val="11AF4DCB"/>
    <w:rsid w:val="12955111"/>
    <w:rsid w:val="12CC6E6D"/>
    <w:rsid w:val="13806E42"/>
    <w:rsid w:val="13A607E7"/>
    <w:rsid w:val="140E7482"/>
    <w:rsid w:val="1440520B"/>
    <w:rsid w:val="14737EE6"/>
    <w:rsid w:val="17BC5001"/>
    <w:rsid w:val="183A0A1F"/>
    <w:rsid w:val="198C1D89"/>
    <w:rsid w:val="1B74013C"/>
    <w:rsid w:val="1CFA34AD"/>
    <w:rsid w:val="1E0D2BED"/>
    <w:rsid w:val="1E591AD6"/>
    <w:rsid w:val="1F14499E"/>
    <w:rsid w:val="1F5B26C7"/>
    <w:rsid w:val="203A4DF7"/>
    <w:rsid w:val="207563D1"/>
    <w:rsid w:val="224109E7"/>
    <w:rsid w:val="22A144DF"/>
    <w:rsid w:val="22EB689E"/>
    <w:rsid w:val="2472310C"/>
    <w:rsid w:val="249C2E00"/>
    <w:rsid w:val="26CE5027"/>
    <w:rsid w:val="27F62AEE"/>
    <w:rsid w:val="2866365B"/>
    <w:rsid w:val="2B9D683D"/>
    <w:rsid w:val="2BDD6474"/>
    <w:rsid w:val="2CE675AA"/>
    <w:rsid w:val="2CF23FA9"/>
    <w:rsid w:val="2DDE2C59"/>
    <w:rsid w:val="2E50057C"/>
    <w:rsid w:val="2F204A26"/>
    <w:rsid w:val="2F3045A4"/>
    <w:rsid w:val="2F567AA0"/>
    <w:rsid w:val="30043F67"/>
    <w:rsid w:val="309F5392"/>
    <w:rsid w:val="3161171F"/>
    <w:rsid w:val="319A28B2"/>
    <w:rsid w:val="3276083D"/>
    <w:rsid w:val="33905BDA"/>
    <w:rsid w:val="339B19D0"/>
    <w:rsid w:val="3508551A"/>
    <w:rsid w:val="359C0F7A"/>
    <w:rsid w:val="37776170"/>
    <w:rsid w:val="378B37C3"/>
    <w:rsid w:val="37BE57F0"/>
    <w:rsid w:val="383B0BDA"/>
    <w:rsid w:val="38F2725A"/>
    <w:rsid w:val="3941563D"/>
    <w:rsid w:val="39C037CE"/>
    <w:rsid w:val="3A86167D"/>
    <w:rsid w:val="3AE332B3"/>
    <w:rsid w:val="3C8C247C"/>
    <w:rsid w:val="3D65545B"/>
    <w:rsid w:val="3E7C6D69"/>
    <w:rsid w:val="3FA119B7"/>
    <w:rsid w:val="40177DE3"/>
    <w:rsid w:val="40976810"/>
    <w:rsid w:val="417A1877"/>
    <w:rsid w:val="422711D3"/>
    <w:rsid w:val="432253DD"/>
    <w:rsid w:val="43501007"/>
    <w:rsid w:val="43863DDA"/>
    <w:rsid w:val="444939F2"/>
    <w:rsid w:val="45551365"/>
    <w:rsid w:val="467938A1"/>
    <w:rsid w:val="476F66C2"/>
    <w:rsid w:val="482809DA"/>
    <w:rsid w:val="4A0B7731"/>
    <w:rsid w:val="4A3A7537"/>
    <w:rsid w:val="4A9A751F"/>
    <w:rsid w:val="4AB8212E"/>
    <w:rsid w:val="4AE10089"/>
    <w:rsid w:val="4B177614"/>
    <w:rsid w:val="4B3A3DE4"/>
    <w:rsid w:val="4B77032C"/>
    <w:rsid w:val="4B7911E4"/>
    <w:rsid w:val="4B852596"/>
    <w:rsid w:val="4BCA4DC2"/>
    <w:rsid w:val="4CC43F74"/>
    <w:rsid w:val="4D3806BD"/>
    <w:rsid w:val="4FA56487"/>
    <w:rsid w:val="4FC44EDC"/>
    <w:rsid w:val="50997532"/>
    <w:rsid w:val="51143EF1"/>
    <w:rsid w:val="52C12FB4"/>
    <w:rsid w:val="53097B05"/>
    <w:rsid w:val="535B5D4C"/>
    <w:rsid w:val="53866EE0"/>
    <w:rsid w:val="538F587F"/>
    <w:rsid w:val="544E2FF3"/>
    <w:rsid w:val="551E7F0E"/>
    <w:rsid w:val="55B95F2B"/>
    <w:rsid w:val="55D63612"/>
    <w:rsid w:val="55D9538F"/>
    <w:rsid w:val="56B137E7"/>
    <w:rsid w:val="59654F1B"/>
    <w:rsid w:val="5A650D5A"/>
    <w:rsid w:val="5A8E6B50"/>
    <w:rsid w:val="5B526E3B"/>
    <w:rsid w:val="5D176670"/>
    <w:rsid w:val="5EFB0EFD"/>
    <w:rsid w:val="5EFB5FCF"/>
    <w:rsid w:val="60976762"/>
    <w:rsid w:val="615674ED"/>
    <w:rsid w:val="61744EA1"/>
    <w:rsid w:val="631B1054"/>
    <w:rsid w:val="637048DB"/>
    <w:rsid w:val="64976B68"/>
    <w:rsid w:val="64AA146F"/>
    <w:rsid w:val="65335497"/>
    <w:rsid w:val="65D76172"/>
    <w:rsid w:val="66C77325"/>
    <w:rsid w:val="68931D4F"/>
    <w:rsid w:val="68C6406F"/>
    <w:rsid w:val="6A1638AD"/>
    <w:rsid w:val="6B4551DF"/>
    <w:rsid w:val="6B9E2823"/>
    <w:rsid w:val="6C7B77BD"/>
    <w:rsid w:val="6C992C34"/>
    <w:rsid w:val="6CA95923"/>
    <w:rsid w:val="6D756958"/>
    <w:rsid w:val="718B3849"/>
    <w:rsid w:val="73656E86"/>
    <w:rsid w:val="7377015A"/>
    <w:rsid w:val="739D2BFF"/>
    <w:rsid w:val="75A01A91"/>
    <w:rsid w:val="75A62E64"/>
    <w:rsid w:val="75BB53FD"/>
    <w:rsid w:val="75E96582"/>
    <w:rsid w:val="761146D7"/>
    <w:rsid w:val="76470CAA"/>
    <w:rsid w:val="764D1082"/>
    <w:rsid w:val="766F2799"/>
    <w:rsid w:val="773B6256"/>
    <w:rsid w:val="774910D7"/>
    <w:rsid w:val="7B256186"/>
    <w:rsid w:val="7BF3685D"/>
    <w:rsid w:val="7CAC01BE"/>
    <w:rsid w:val="7D07233B"/>
    <w:rsid w:val="7D40391F"/>
    <w:rsid w:val="7DF96BCA"/>
    <w:rsid w:val="7E1251F4"/>
    <w:rsid w:val="7E6416AA"/>
    <w:rsid w:val="7EE66F59"/>
    <w:rsid w:val="7F1A6E76"/>
    <w:rsid w:val="7F1F783D"/>
    <w:rsid w:val="7FAF396D"/>
    <w:rsid w:val="E46DF715"/>
    <w:rsid w:val="EBBBE663"/>
    <w:rsid w:val="F5D50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1"/>
    <w:basedOn w:val="1"/>
    <w:next w:val="1"/>
    <w:autoRedefine/>
    <w:qFormat/>
    <w:uiPriority w:val="1"/>
    <w:pPr>
      <w:keepNext/>
      <w:keepLines/>
      <w:spacing w:before="340" w:after="330" w:line="576" w:lineRule="auto"/>
      <w:outlineLvl w:val="0"/>
    </w:pPr>
    <w:rPr>
      <w:b/>
      <w:kern w:val="44"/>
      <w:sz w:val="44"/>
    </w:rPr>
  </w:style>
  <w:style w:type="paragraph" w:styleId="5">
    <w:name w:val="heading 2"/>
    <w:basedOn w:val="1"/>
    <w:next w:val="1"/>
    <w:link w:val="31"/>
    <w:autoRedefine/>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6">
    <w:name w:val="heading 3"/>
    <w:basedOn w:val="1"/>
    <w:next w:val="1"/>
    <w:autoRedefine/>
    <w:unhideWhenUsed/>
    <w:qFormat/>
    <w:uiPriority w:val="1"/>
    <w:pPr>
      <w:keepNext/>
      <w:keepLines/>
      <w:spacing w:before="260" w:after="260" w:line="413" w:lineRule="auto"/>
      <w:outlineLvl w:val="2"/>
    </w:pPr>
    <w:rPr>
      <w:b/>
      <w:sz w:val="32"/>
    </w:rPr>
  </w:style>
  <w:style w:type="paragraph" w:styleId="7">
    <w:name w:val="heading 4"/>
    <w:basedOn w:val="1"/>
    <w:next w:val="1"/>
    <w:link w:val="36"/>
    <w:autoRedefine/>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4"/>
    <w:autoRedefine/>
    <w:unhideWhenUsed/>
    <w:qFormat/>
    <w:uiPriority w:val="1"/>
    <w:pPr>
      <w:keepNext/>
      <w:keepLines/>
      <w:spacing w:before="280" w:after="290" w:line="376" w:lineRule="auto"/>
      <w:outlineLvl w:val="4"/>
    </w:pPr>
    <w:rPr>
      <w:b/>
      <w:bCs/>
      <w:sz w:val="28"/>
      <w:szCs w:val="28"/>
    </w:rPr>
  </w:style>
  <w:style w:type="character" w:default="1" w:styleId="22">
    <w:name w:val="Default Paragraph Font"/>
    <w:autoRedefine/>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autoRedefine/>
    <w:qFormat/>
    <w:uiPriority w:val="0"/>
    <w:pPr>
      <w:spacing w:after="120"/>
      <w:ind w:left="420" w:leftChars="200"/>
      <w:jc w:val="left"/>
    </w:pPr>
    <w:rPr>
      <w:rFonts w:hint="eastAsia" w:ascii="宋体" w:hAnsi="宋体" w:eastAsia="宋体"/>
      <w:kern w:val="0"/>
      <w:sz w:val="24"/>
      <w:szCs w:val="24"/>
    </w:rPr>
  </w:style>
  <w:style w:type="paragraph" w:styleId="9">
    <w:name w:val="Normal Indent"/>
    <w:basedOn w:val="1"/>
    <w:next w:val="10"/>
    <w:autoRedefine/>
    <w:qFormat/>
    <w:uiPriority w:val="0"/>
    <w:pPr>
      <w:spacing w:line="360" w:lineRule="auto"/>
      <w:ind w:firstLine="420" w:firstLineChars="200"/>
      <w:jc w:val="left"/>
    </w:pPr>
    <w:rPr>
      <w:rFonts w:ascii="仿宋_GB2312" w:hAnsi="Arial" w:eastAsia="仿宋_GB2312"/>
      <w:kern w:val="0"/>
      <w:sz w:val="30"/>
      <w:szCs w:val="30"/>
    </w:rPr>
  </w:style>
  <w:style w:type="paragraph" w:styleId="10">
    <w:name w:val="Body Text"/>
    <w:basedOn w:val="1"/>
    <w:link w:val="35"/>
    <w:autoRedefine/>
    <w:unhideWhenUsed/>
    <w:qFormat/>
    <w:uiPriority w:val="1"/>
    <w:pPr>
      <w:spacing w:after="120"/>
    </w:pPr>
  </w:style>
  <w:style w:type="paragraph" w:styleId="11">
    <w:name w:val="annotation text"/>
    <w:basedOn w:val="1"/>
    <w:link w:val="27"/>
    <w:autoRedefine/>
    <w:unhideWhenUsed/>
    <w:qFormat/>
    <w:uiPriority w:val="99"/>
    <w:pPr>
      <w:jc w:val="left"/>
    </w:pPr>
  </w:style>
  <w:style w:type="paragraph" w:styleId="12">
    <w:name w:val="Balloon Text"/>
    <w:basedOn w:val="1"/>
    <w:link w:val="37"/>
    <w:autoRedefine/>
    <w:unhideWhenUsed/>
    <w:qFormat/>
    <w:uiPriority w:val="99"/>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autoRedefine/>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6">
    <w:name w:val="Subtitle"/>
    <w:basedOn w:val="1"/>
    <w:next w:val="1"/>
    <w:link w:val="30"/>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7">
    <w:name w:val="toc 2"/>
    <w:basedOn w:val="1"/>
    <w:next w:val="1"/>
    <w:autoRedefine/>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8">
    <w:name w:val="Normal (Web)"/>
    <w:basedOn w:val="1"/>
    <w:autoRedefine/>
    <w:qFormat/>
    <w:uiPriority w:val="0"/>
    <w:pPr>
      <w:widowControl/>
      <w:spacing w:before="45" w:after="45" w:line="432" w:lineRule="auto"/>
      <w:ind w:right="150" w:firstLine="480"/>
      <w:jc w:val="left"/>
    </w:pPr>
    <w:rPr>
      <w:rFonts w:ascii="宋体" w:hAnsi="宋体" w:cs="宋体"/>
      <w:kern w:val="0"/>
      <w:sz w:val="24"/>
    </w:rPr>
  </w:style>
  <w:style w:type="paragraph" w:styleId="19">
    <w:name w:val="annotation subject"/>
    <w:basedOn w:val="11"/>
    <w:next w:val="11"/>
    <w:link w:val="28"/>
    <w:autoRedefine/>
    <w:unhideWhenUsed/>
    <w:qFormat/>
    <w:uiPriority w:val="99"/>
    <w:rPr>
      <w:b/>
      <w:bCs/>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unhideWhenUsed/>
    <w:qFormat/>
    <w:uiPriority w:val="99"/>
    <w:rPr>
      <w:color w:val="0563C1" w:themeColor="hyperlink"/>
      <w:u w:val="single"/>
      <w14:textFill>
        <w14:solidFill>
          <w14:schemeClr w14:val="hlink"/>
        </w14:solidFill>
      </w14:textFill>
    </w:rPr>
  </w:style>
  <w:style w:type="character" w:styleId="24">
    <w:name w:val="annotation reference"/>
    <w:basedOn w:val="22"/>
    <w:autoRedefine/>
    <w:unhideWhenUsed/>
    <w:qFormat/>
    <w:uiPriority w:val="99"/>
    <w:rPr>
      <w:sz w:val="21"/>
      <w:szCs w:val="21"/>
    </w:rPr>
  </w:style>
  <w:style w:type="character" w:customStyle="1" w:styleId="25">
    <w:name w:val="页眉 Char"/>
    <w:basedOn w:val="22"/>
    <w:link w:val="14"/>
    <w:autoRedefine/>
    <w:qFormat/>
    <w:uiPriority w:val="99"/>
    <w:rPr>
      <w:sz w:val="18"/>
      <w:szCs w:val="18"/>
    </w:rPr>
  </w:style>
  <w:style w:type="character" w:customStyle="1" w:styleId="26">
    <w:name w:val="页脚 Char"/>
    <w:basedOn w:val="22"/>
    <w:link w:val="13"/>
    <w:autoRedefine/>
    <w:qFormat/>
    <w:uiPriority w:val="99"/>
    <w:rPr>
      <w:sz w:val="18"/>
      <w:szCs w:val="18"/>
    </w:rPr>
  </w:style>
  <w:style w:type="character" w:customStyle="1" w:styleId="27">
    <w:name w:val="批注文字 Char"/>
    <w:basedOn w:val="22"/>
    <w:link w:val="11"/>
    <w:autoRedefine/>
    <w:qFormat/>
    <w:uiPriority w:val="99"/>
    <w:rPr>
      <w:rFonts w:ascii="Times New Roman" w:hAnsi="Times New Roman" w:eastAsia="Courier New" w:cs="Times New Roman"/>
      <w:szCs w:val="21"/>
    </w:rPr>
  </w:style>
  <w:style w:type="character" w:customStyle="1" w:styleId="28">
    <w:name w:val="批注主题 Char"/>
    <w:basedOn w:val="27"/>
    <w:link w:val="19"/>
    <w:autoRedefine/>
    <w:semiHidden/>
    <w:qFormat/>
    <w:uiPriority w:val="99"/>
    <w:rPr>
      <w:rFonts w:ascii="Times New Roman" w:hAnsi="Times New Roman" w:eastAsia="Courier New" w:cs="Times New Roman"/>
      <w:b/>
      <w:bCs/>
      <w:szCs w:val="21"/>
    </w:rPr>
  </w:style>
  <w:style w:type="paragraph" w:customStyle="1" w:styleId="29">
    <w:name w:val="独立格式"/>
    <w:basedOn w:val="16"/>
    <w:autoRedefine/>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30">
    <w:name w:val="副标题 Char"/>
    <w:basedOn w:val="22"/>
    <w:link w:val="16"/>
    <w:autoRedefine/>
    <w:qFormat/>
    <w:uiPriority w:val="11"/>
    <w:rPr>
      <w:b/>
      <w:bCs/>
      <w:kern w:val="28"/>
      <w:sz w:val="32"/>
      <w:szCs w:val="32"/>
    </w:rPr>
  </w:style>
  <w:style w:type="character" w:customStyle="1" w:styleId="31">
    <w:name w:val="标题 2 Char"/>
    <w:basedOn w:val="22"/>
    <w:link w:val="5"/>
    <w:autoRedefine/>
    <w:qFormat/>
    <w:uiPriority w:val="9"/>
    <w:rPr>
      <w:rFonts w:ascii="Arial" w:hAnsi="Arial" w:eastAsia="Symbol" w:cs="Times New Roman"/>
      <w:b/>
      <w:bCs/>
      <w:sz w:val="32"/>
      <w:szCs w:val="32"/>
    </w:rPr>
  </w:style>
  <w:style w:type="paragraph" w:customStyle="1" w:styleId="32">
    <w:name w:val="表格名称"/>
    <w:basedOn w:val="1"/>
    <w:autoRedefine/>
    <w:qFormat/>
    <w:uiPriority w:val="0"/>
    <w:pPr>
      <w:spacing w:line="360" w:lineRule="auto"/>
      <w:jc w:val="center"/>
    </w:pPr>
    <w:rPr>
      <w:rFonts w:eastAsia="Helv" w:cs="New York"/>
      <w:b/>
      <w:sz w:val="24"/>
      <w:szCs w:val="24"/>
    </w:rPr>
  </w:style>
  <w:style w:type="paragraph" w:customStyle="1" w:styleId="33">
    <w:name w:val="表格文字"/>
    <w:basedOn w:val="29"/>
    <w:next w:val="1"/>
    <w:autoRedefine/>
    <w:qFormat/>
    <w:uiPriority w:val="0"/>
    <w:pPr>
      <w:spacing w:line="360" w:lineRule="exact"/>
    </w:pPr>
    <w:rPr>
      <w:rFonts w:eastAsia="Helv" w:cs="New York"/>
      <w:sz w:val="24"/>
    </w:rPr>
  </w:style>
  <w:style w:type="character" w:customStyle="1" w:styleId="34">
    <w:name w:val="标题 5 Char"/>
    <w:basedOn w:val="22"/>
    <w:link w:val="8"/>
    <w:autoRedefine/>
    <w:semiHidden/>
    <w:qFormat/>
    <w:uiPriority w:val="9"/>
    <w:rPr>
      <w:rFonts w:ascii="Times New Roman" w:hAnsi="Times New Roman" w:eastAsia="Courier New" w:cs="Times New Roman"/>
      <w:b/>
      <w:bCs/>
      <w:sz w:val="28"/>
      <w:szCs w:val="28"/>
    </w:rPr>
  </w:style>
  <w:style w:type="character" w:customStyle="1" w:styleId="35">
    <w:name w:val="正文文本 Char"/>
    <w:basedOn w:val="22"/>
    <w:link w:val="10"/>
    <w:autoRedefine/>
    <w:semiHidden/>
    <w:qFormat/>
    <w:uiPriority w:val="99"/>
    <w:rPr>
      <w:rFonts w:ascii="Times New Roman" w:hAnsi="Times New Roman" w:eastAsia="Courier New" w:cs="Times New Roman"/>
      <w:szCs w:val="21"/>
    </w:rPr>
  </w:style>
  <w:style w:type="character" w:customStyle="1" w:styleId="36">
    <w:name w:val="标题 4 Char"/>
    <w:basedOn w:val="22"/>
    <w:link w:val="7"/>
    <w:autoRedefine/>
    <w:semiHidden/>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2"/>
    <w:autoRedefine/>
    <w:semiHidden/>
    <w:qFormat/>
    <w:uiPriority w:val="99"/>
    <w:rPr>
      <w:rFonts w:ascii="Times New Roman" w:hAnsi="Times New Roman" w:eastAsia="Courier New" w:cs="Times New Roman"/>
      <w:kern w:val="2"/>
      <w:sz w:val="18"/>
      <w:szCs w:val="18"/>
    </w:rPr>
  </w:style>
  <w:style w:type="table" w:customStyle="1" w:styleId="38">
    <w:name w:val="Table Normal"/>
    <w:autoRedefine/>
    <w:unhideWhenUsed/>
    <w:qFormat/>
    <w:uiPriority w:val="2"/>
    <w:tblPr>
      <w:tblCellMar>
        <w:top w:w="0" w:type="dxa"/>
        <w:left w:w="0" w:type="dxa"/>
        <w:bottom w:w="0" w:type="dxa"/>
        <w:right w:w="0" w:type="dxa"/>
      </w:tblCellMar>
    </w:tblPr>
  </w:style>
  <w:style w:type="paragraph" w:customStyle="1" w:styleId="39">
    <w:name w:val="List Paragraph"/>
    <w:basedOn w:val="1"/>
    <w:autoRedefine/>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40">
    <w:name w:val="Table Paragraph"/>
    <w:basedOn w:val="1"/>
    <w:autoRedefine/>
    <w:qFormat/>
    <w:uiPriority w:val="1"/>
    <w:pPr>
      <w:autoSpaceDE w:val="0"/>
      <w:autoSpaceDN w:val="0"/>
      <w:jc w:val="left"/>
    </w:pPr>
    <w:rPr>
      <w:rFonts w:ascii="宋体" w:hAnsi="宋体" w:eastAsia="宋体" w:cs="宋体"/>
      <w:kern w:val="0"/>
      <w:sz w:val="22"/>
      <w:szCs w:val="22"/>
      <w:lang w:eastAsia="en-US"/>
    </w:rPr>
  </w:style>
  <w:style w:type="paragraph" w:customStyle="1" w:styleId="41">
    <w:name w:val="BodyText"/>
    <w:basedOn w:val="1"/>
    <w:autoRedefine/>
    <w:qFormat/>
    <w:uiPriority w:val="0"/>
    <w:pPr>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7595</Words>
  <Characters>7852</Characters>
  <Lines>80</Lines>
  <Paragraphs>22</Paragraphs>
  <TotalTime>3</TotalTime>
  <ScaleCrop>false</ScaleCrop>
  <LinksUpToDate>false</LinksUpToDate>
  <CharactersWithSpaces>9241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2022-09-07T01:41:00Z</dcterms:created>
  <dc:creator>Richard Meng</dc:creator>
  <cp:lastModifiedBy>全都是泡沫</cp:lastModifiedBy>
  <cp:lastPrinted>2022-09-03T08:20:00Z</cp:lastPrinted>
  <dcterms:modified xsi:type="dcterms:W3CDTF">2024-02-23T01:28:45Z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D01B5B60E3BA4123A53948E7047D96F9</vt:lpwstr>
  </property>
  <property fmtid="{D5CDD505-2E9C-101B-9397-08002B2CF9AE}" pid="4" name="commondata">
    <vt:lpwstr>eyJoZGlkIjoiMDUyZTZiOWNhNTRkM2JiNDQwZWRmZDZjZTIwNDhiY2IifQ==</vt:lpwstr>
  </property>
</Properties>
</file>