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黑体" w:hAnsi="黑体" w:eastAsia="黑体" w:cs="黑体"/>
          <w:sz w:val="32"/>
          <w:szCs w:val="28"/>
          <w:lang w:val="en-US" w:eastAsia="zh-CN"/>
        </w:rPr>
      </w:pPr>
    </w:p>
    <w:p>
      <w:pPr>
        <w:ind w:left="0" w:leftChars="0" w:firstLine="0" w:firstLineChars="0"/>
        <w:jc w:val="center"/>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2021年社会组织等级评估项目</w:t>
      </w:r>
    </w:p>
    <w:p>
      <w:pPr>
        <w:ind w:left="0" w:leftChars="0" w:firstLine="0" w:firstLineChars="0"/>
        <w:jc w:val="center"/>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支出绩效自评报告</w:t>
      </w:r>
    </w:p>
    <w:p>
      <w:pPr>
        <w:ind w:left="0" w:leftChars="0" w:firstLine="0" w:firstLineChars="0"/>
        <w:jc w:val="center"/>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（包头市社会组织管理局）</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一、项目基本情况 </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（一）项目基本情况简介</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仿宋" w:hAnsi="仿宋" w:eastAsia="仿宋" w:cs="仿宋"/>
          <w:i w:val="0"/>
          <w:caps w:val="0"/>
          <w:color w:val="000000"/>
          <w:spacing w:val="0"/>
          <w:sz w:val="30"/>
          <w:szCs w:val="30"/>
          <w:lang w:eastAsia="zh-CN"/>
        </w:rPr>
      </w:pPr>
      <w:r>
        <w:rPr>
          <w:rFonts w:hint="eastAsia" w:ascii="仿宋_GB2312" w:eastAsia="仿宋_GB2312"/>
          <w:sz w:val="24"/>
          <w:lang w:val="en-US" w:eastAsia="zh-CN"/>
        </w:rPr>
        <w:t xml:space="preserve"> </w:t>
      </w:r>
      <w:r>
        <w:rPr>
          <w:rFonts w:hint="eastAsia" w:ascii="仿宋" w:hAnsi="仿宋" w:eastAsia="仿宋" w:cs="仿宋"/>
          <w:color w:val="000000"/>
          <w:kern w:val="0"/>
          <w:sz w:val="30"/>
          <w:szCs w:val="30"/>
          <w:lang w:val="en-US" w:eastAsia="zh-CN" w:bidi="ar"/>
        </w:rPr>
        <w:t>根据《社会组织评估管理办法》（民发【2010】39 号）和、《民政部关于推进民间组织评估工作的指导意见》（民发 【2007】127 号）、《民政部关于探索建立社会组织第三方评 估机制的指导意见》（民发【2015】89 号）以及《包头市社会组织等级评估管理办法》的相关规定</w:t>
      </w:r>
      <w:r>
        <w:rPr>
          <w:rFonts w:hint="eastAsia" w:ascii="仿宋" w:hAnsi="仿宋" w:eastAsia="仿宋" w:cs="仿宋"/>
          <w:i w:val="0"/>
          <w:caps w:val="0"/>
          <w:color w:val="000000"/>
          <w:spacing w:val="0"/>
          <w:sz w:val="30"/>
          <w:szCs w:val="30"/>
        </w:rPr>
        <w:t>，包头市民政实施</w:t>
      </w:r>
      <w:r>
        <w:rPr>
          <w:rFonts w:hint="eastAsia" w:ascii="仿宋" w:hAnsi="仿宋" w:eastAsia="仿宋" w:cs="仿宋"/>
          <w:i w:val="0"/>
          <w:caps w:val="0"/>
          <w:color w:val="000000"/>
          <w:spacing w:val="0"/>
          <w:sz w:val="30"/>
          <w:szCs w:val="30"/>
          <w:lang w:eastAsia="zh-CN"/>
        </w:rPr>
        <w:t>202</w:t>
      </w:r>
      <w:r>
        <w:rPr>
          <w:rFonts w:hint="eastAsia" w:ascii="仿宋" w:hAnsi="仿宋" w:eastAsia="仿宋" w:cs="仿宋"/>
          <w:i w:val="0"/>
          <w:caps w:val="0"/>
          <w:color w:val="000000"/>
          <w:spacing w:val="0"/>
          <w:sz w:val="30"/>
          <w:szCs w:val="30"/>
          <w:lang w:val="en-US" w:eastAsia="zh-CN"/>
        </w:rPr>
        <w:t>1</w:t>
      </w:r>
      <w:r>
        <w:rPr>
          <w:rFonts w:hint="eastAsia" w:ascii="仿宋" w:hAnsi="仿宋" w:eastAsia="仿宋" w:cs="仿宋"/>
          <w:i w:val="0"/>
          <w:caps w:val="0"/>
          <w:color w:val="000000"/>
          <w:spacing w:val="0"/>
          <w:sz w:val="30"/>
          <w:szCs w:val="30"/>
        </w:rPr>
        <w:t>年度社会组织评估工作</w:t>
      </w:r>
      <w:r>
        <w:rPr>
          <w:rFonts w:hint="eastAsia" w:ascii="仿宋" w:hAnsi="仿宋" w:eastAsia="仿宋" w:cs="仿宋"/>
          <w:i w:val="0"/>
          <w:caps w:val="0"/>
          <w:color w:val="000000"/>
          <w:spacing w:val="0"/>
          <w:sz w:val="30"/>
          <w:szCs w:val="30"/>
          <w:lang w:eastAsia="zh-CN"/>
        </w:rPr>
        <w:t>。</w:t>
      </w:r>
    </w:p>
    <w:p>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 w:hAnsi="仿宋" w:eastAsia="仿宋" w:cs="仿宋"/>
          <w:i w:val="0"/>
          <w:caps w:val="0"/>
          <w:color w:val="000000"/>
          <w:spacing w:val="0"/>
          <w:sz w:val="30"/>
          <w:szCs w:val="30"/>
          <w:lang w:val="en-US" w:eastAsia="zh-CN"/>
        </w:rPr>
      </w:pPr>
      <w:bookmarkStart w:id="0" w:name="_GoBack"/>
      <w:r>
        <w:rPr>
          <w:rFonts w:hint="eastAsia" w:ascii="仿宋" w:hAnsi="仿宋" w:eastAsia="仿宋" w:cs="仿宋"/>
          <w:i w:val="0"/>
          <w:caps w:val="0"/>
          <w:color w:val="000000"/>
          <w:spacing w:val="0"/>
          <w:sz w:val="30"/>
          <w:szCs w:val="30"/>
        </w:rPr>
        <w:t>社会组织评估按照社会组织的不同类型分类实施。</w:t>
      </w:r>
      <w:r>
        <w:rPr>
          <w:rFonts w:hint="eastAsia" w:ascii="仿宋" w:hAnsi="仿宋" w:eastAsia="仿宋" w:cs="仿宋"/>
          <w:i w:val="0"/>
          <w:caps w:val="0"/>
          <w:color w:val="000000"/>
          <w:spacing w:val="0"/>
          <w:sz w:val="30"/>
          <w:szCs w:val="30"/>
          <w:lang w:eastAsia="zh-CN"/>
        </w:rPr>
        <w:t>由第三方</w:t>
      </w:r>
      <w:r>
        <w:rPr>
          <w:rFonts w:hint="eastAsia" w:ascii="仿宋" w:hAnsi="仿宋" w:eastAsia="仿宋" w:cs="仿宋"/>
          <w:i w:val="0"/>
          <w:caps w:val="0"/>
          <w:color w:val="000000"/>
          <w:spacing w:val="0"/>
          <w:sz w:val="30"/>
          <w:szCs w:val="30"/>
        </w:rPr>
        <w:t>评估机构依照参评社会组织所属类型的评估指标，从基础条件、内部治理、工作绩效</w:t>
      </w:r>
      <w:r>
        <w:rPr>
          <w:rFonts w:hint="eastAsia" w:ascii="仿宋" w:hAnsi="仿宋" w:eastAsia="仿宋" w:cs="仿宋"/>
          <w:i w:val="0"/>
          <w:caps w:val="0"/>
          <w:color w:val="000000"/>
          <w:spacing w:val="0"/>
          <w:sz w:val="30"/>
          <w:szCs w:val="30"/>
          <w:lang w:eastAsia="zh-CN"/>
        </w:rPr>
        <w:t>、财务管理及</w:t>
      </w:r>
      <w:r>
        <w:rPr>
          <w:rFonts w:hint="eastAsia" w:ascii="仿宋" w:hAnsi="仿宋" w:eastAsia="仿宋" w:cs="仿宋"/>
          <w:i w:val="0"/>
          <w:caps w:val="0"/>
          <w:color w:val="000000"/>
          <w:spacing w:val="0"/>
          <w:sz w:val="30"/>
          <w:szCs w:val="30"/>
        </w:rPr>
        <w:t>社会评价</w:t>
      </w:r>
      <w:r>
        <w:rPr>
          <w:rFonts w:hint="eastAsia" w:ascii="仿宋" w:hAnsi="仿宋" w:eastAsia="仿宋" w:cs="仿宋"/>
          <w:i w:val="0"/>
          <w:caps w:val="0"/>
          <w:color w:val="000000"/>
          <w:spacing w:val="0"/>
          <w:sz w:val="30"/>
          <w:szCs w:val="30"/>
          <w:lang w:eastAsia="zh-CN"/>
        </w:rPr>
        <w:t>五</w:t>
      </w:r>
      <w:r>
        <w:rPr>
          <w:rFonts w:hint="eastAsia" w:ascii="仿宋" w:hAnsi="仿宋" w:eastAsia="仿宋" w:cs="仿宋"/>
          <w:i w:val="0"/>
          <w:caps w:val="0"/>
          <w:color w:val="000000"/>
          <w:spacing w:val="0"/>
          <w:sz w:val="30"/>
          <w:szCs w:val="30"/>
        </w:rPr>
        <w:t>个方面，对参评社会组织进行综合考察。</w:t>
      </w:r>
    </w:p>
    <w:bookmarkEnd w:id="0"/>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（二）绩效目标设定及指标完成情况</w:t>
      </w:r>
    </w:p>
    <w:p>
      <w:pPr>
        <w:rPr>
          <w:rFonts w:hint="default" w:ascii="Times New Roman" w:hAnsi="Times New Roman"/>
          <w:b/>
          <w:bCs/>
          <w:color w:val="auto"/>
          <w:lang w:val="en-US" w:eastAsia="zh-CN"/>
        </w:rPr>
      </w:pPr>
      <w:r>
        <w:rPr>
          <w:rFonts w:hint="eastAsia" w:ascii="Times New Roman" w:hAnsi="Times New Roman"/>
          <w:b/>
          <w:bCs/>
          <w:color w:val="auto"/>
          <w:lang w:val="en-US" w:eastAsia="zh-CN"/>
        </w:rPr>
        <w:t>1.绩效目标设定情况。</w:t>
      </w:r>
    </w:p>
    <w:p>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 w:hAnsi="仿宋" w:eastAsia="仿宋" w:cs="仿宋"/>
          <w:i w:val="0"/>
          <w:caps w:val="0"/>
          <w:color w:val="000000"/>
          <w:spacing w:val="0"/>
          <w:sz w:val="30"/>
          <w:szCs w:val="30"/>
          <w:lang w:val="en-US" w:eastAsia="zh-CN"/>
        </w:rPr>
      </w:pPr>
      <w:r>
        <w:rPr>
          <w:rFonts w:hint="eastAsia" w:ascii="仿宋" w:hAnsi="仿宋" w:eastAsia="仿宋" w:cs="仿宋"/>
          <w:i w:val="0"/>
          <w:caps w:val="0"/>
          <w:color w:val="000000"/>
          <w:spacing w:val="0"/>
          <w:sz w:val="30"/>
          <w:szCs w:val="30"/>
          <w:lang w:val="en-US" w:eastAsia="zh-CN"/>
        </w:rPr>
        <w:t>按照计划需要完成的目标：</w:t>
      </w:r>
    </w:p>
    <w:p>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 w:hAnsi="仿宋" w:eastAsia="仿宋" w:cs="仿宋"/>
          <w:i w:val="0"/>
          <w:caps w:val="0"/>
          <w:color w:val="000000"/>
          <w:spacing w:val="0"/>
          <w:sz w:val="30"/>
          <w:szCs w:val="30"/>
          <w:lang w:val="en-US" w:eastAsia="zh-CN"/>
        </w:rPr>
      </w:pPr>
      <w:r>
        <w:rPr>
          <w:rFonts w:hint="eastAsia" w:ascii="仿宋" w:hAnsi="仿宋" w:eastAsia="仿宋" w:cs="仿宋"/>
          <w:i w:val="0"/>
          <w:caps w:val="0"/>
          <w:color w:val="000000"/>
          <w:spacing w:val="0"/>
          <w:sz w:val="30"/>
          <w:szCs w:val="30"/>
        </w:rPr>
        <w:t>（一）</w:t>
      </w:r>
      <w:r>
        <w:rPr>
          <w:rFonts w:hint="eastAsia" w:ascii="仿宋" w:hAnsi="仿宋" w:eastAsia="仿宋" w:cs="仿宋"/>
          <w:i w:val="0"/>
          <w:caps w:val="0"/>
          <w:color w:val="000000"/>
          <w:spacing w:val="0"/>
          <w:sz w:val="30"/>
          <w:szCs w:val="30"/>
          <w:lang w:eastAsia="zh-CN"/>
        </w:rPr>
        <w:t>发布评估通知或者公告</w:t>
      </w:r>
      <w:r>
        <w:rPr>
          <w:rFonts w:hint="eastAsia" w:ascii="仿宋" w:hAnsi="仿宋" w:eastAsia="仿宋" w:cs="仿宋"/>
          <w:i w:val="0"/>
          <w:caps w:val="0"/>
          <w:color w:val="000000"/>
          <w:spacing w:val="0"/>
          <w:sz w:val="30"/>
          <w:szCs w:val="30"/>
          <w:lang w:val="en-US" w:eastAsia="zh-CN"/>
        </w:rPr>
        <w:t>：由包头市民政局发布通知，由第三方评估机构进行培训动员。</w:t>
      </w:r>
    </w:p>
    <w:p>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 w:hAnsi="仿宋" w:eastAsia="仿宋" w:cs="仿宋"/>
          <w:i w:val="0"/>
          <w:caps w:val="0"/>
          <w:color w:val="000000"/>
          <w:spacing w:val="0"/>
          <w:sz w:val="30"/>
          <w:szCs w:val="30"/>
        </w:rPr>
      </w:pPr>
      <w:r>
        <w:rPr>
          <w:rFonts w:hint="eastAsia" w:ascii="仿宋" w:hAnsi="仿宋" w:eastAsia="仿宋" w:cs="仿宋"/>
          <w:i w:val="0"/>
          <w:caps w:val="0"/>
          <w:color w:val="000000"/>
          <w:spacing w:val="0"/>
          <w:sz w:val="30"/>
          <w:szCs w:val="30"/>
          <w:lang w:eastAsia="zh-CN"/>
        </w:rPr>
        <w:t>（</w:t>
      </w:r>
      <w:r>
        <w:rPr>
          <w:rFonts w:hint="eastAsia" w:ascii="仿宋" w:hAnsi="仿宋" w:eastAsia="仿宋" w:cs="仿宋"/>
          <w:i w:val="0"/>
          <w:caps w:val="0"/>
          <w:color w:val="000000"/>
          <w:spacing w:val="0"/>
          <w:sz w:val="30"/>
          <w:szCs w:val="30"/>
          <w:lang w:val="en-US" w:eastAsia="zh-CN"/>
        </w:rPr>
        <w:t>二</w:t>
      </w:r>
      <w:r>
        <w:rPr>
          <w:rFonts w:hint="eastAsia" w:ascii="仿宋" w:hAnsi="仿宋" w:eastAsia="仿宋" w:cs="仿宋"/>
          <w:i w:val="0"/>
          <w:caps w:val="0"/>
          <w:color w:val="000000"/>
          <w:spacing w:val="0"/>
          <w:sz w:val="30"/>
          <w:szCs w:val="30"/>
          <w:lang w:eastAsia="zh-CN"/>
        </w:rPr>
        <w:t>）社会组织提出申请：</w:t>
      </w:r>
      <w:r>
        <w:rPr>
          <w:rFonts w:hint="eastAsia" w:ascii="仿宋" w:hAnsi="仿宋" w:eastAsia="仿宋" w:cs="仿宋"/>
          <w:i w:val="0"/>
          <w:caps w:val="0"/>
          <w:color w:val="000000"/>
          <w:spacing w:val="0"/>
          <w:sz w:val="30"/>
          <w:szCs w:val="30"/>
        </w:rPr>
        <w:t>参加评估的各类社会组织</w:t>
      </w:r>
      <w:r>
        <w:rPr>
          <w:rFonts w:hint="eastAsia" w:ascii="仿宋" w:hAnsi="仿宋" w:eastAsia="仿宋" w:cs="仿宋"/>
          <w:i w:val="0"/>
          <w:caps w:val="0"/>
          <w:color w:val="000000"/>
          <w:spacing w:val="0"/>
          <w:sz w:val="30"/>
          <w:szCs w:val="30"/>
          <w:lang w:eastAsia="zh-CN"/>
        </w:rPr>
        <w:t>准备申报相关文件</w:t>
      </w:r>
      <w:r>
        <w:rPr>
          <w:rFonts w:hint="eastAsia" w:ascii="仿宋" w:hAnsi="仿宋" w:eastAsia="仿宋" w:cs="仿宋"/>
          <w:i w:val="0"/>
          <w:caps w:val="0"/>
          <w:color w:val="000000"/>
          <w:spacing w:val="0"/>
          <w:sz w:val="30"/>
          <w:szCs w:val="30"/>
        </w:rPr>
        <w:t>（正副本各一份）。</w:t>
      </w:r>
    </w:p>
    <w:p>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 w:hAnsi="仿宋" w:eastAsia="仿宋" w:cs="仿宋"/>
          <w:i w:val="0"/>
          <w:caps w:val="0"/>
          <w:color w:val="000000"/>
          <w:spacing w:val="0"/>
          <w:sz w:val="30"/>
          <w:szCs w:val="30"/>
          <w:lang w:eastAsia="zh-CN"/>
        </w:rPr>
      </w:pPr>
      <w:r>
        <w:rPr>
          <w:rFonts w:hint="eastAsia" w:ascii="仿宋" w:hAnsi="仿宋" w:eastAsia="仿宋" w:cs="仿宋"/>
          <w:i w:val="0"/>
          <w:caps w:val="0"/>
          <w:color w:val="000000"/>
          <w:spacing w:val="0"/>
          <w:sz w:val="30"/>
          <w:szCs w:val="30"/>
        </w:rPr>
        <w:t>（</w:t>
      </w:r>
      <w:r>
        <w:rPr>
          <w:rFonts w:hint="eastAsia" w:ascii="仿宋" w:hAnsi="仿宋" w:eastAsia="仿宋" w:cs="仿宋"/>
          <w:i w:val="0"/>
          <w:caps w:val="0"/>
          <w:color w:val="000000"/>
          <w:spacing w:val="0"/>
          <w:sz w:val="30"/>
          <w:szCs w:val="30"/>
          <w:lang w:val="en-US" w:eastAsia="zh-CN"/>
        </w:rPr>
        <w:t>三</w:t>
      </w:r>
      <w:r>
        <w:rPr>
          <w:rFonts w:hint="eastAsia" w:ascii="仿宋" w:hAnsi="仿宋" w:eastAsia="仿宋" w:cs="仿宋"/>
          <w:i w:val="0"/>
          <w:caps w:val="0"/>
          <w:color w:val="000000"/>
          <w:spacing w:val="0"/>
          <w:sz w:val="30"/>
          <w:szCs w:val="30"/>
        </w:rPr>
        <w:t>）</w:t>
      </w:r>
      <w:r>
        <w:rPr>
          <w:rFonts w:hint="eastAsia" w:ascii="仿宋" w:hAnsi="仿宋" w:eastAsia="仿宋" w:cs="仿宋"/>
          <w:i w:val="0"/>
          <w:caps w:val="0"/>
          <w:color w:val="000000"/>
          <w:spacing w:val="0"/>
          <w:sz w:val="30"/>
          <w:szCs w:val="30"/>
          <w:lang w:eastAsia="zh-CN"/>
        </w:rPr>
        <w:t>审核社会组织参加评估资格：</w:t>
      </w:r>
      <w:r>
        <w:rPr>
          <w:rFonts w:hint="eastAsia" w:ascii="仿宋" w:hAnsi="仿宋" w:eastAsia="仿宋" w:cs="仿宋"/>
          <w:i w:val="0"/>
          <w:caps w:val="0"/>
          <w:color w:val="000000"/>
          <w:spacing w:val="0"/>
          <w:sz w:val="30"/>
          <w:szCs w:val="30"/>
          <w:lang w:val="en-US" w:eastAsia="zh-CN"/>
        </w:rPr>
        <w:t>第三方评估机构将对社会组织申报的材料</w:t>
      </w:r>
      <w:r>
        <w:rPr>
          <w:rFonts w:hint="eastAsia" w:ascii="仿宋" w:hAnsi="仿宋" w:eastAsia="仿宋" w:cs="仿宋"/>
          <w:i w:val="0"/>
          <w:caps w:val="0"/>
          <w:color w:val="000000"/>
          <w:spacing w:val="0"/>
          <w:sz w:val="30"/>
          <w:szCs w:val="30"/>
        </w:rPr>
        <w:t>进行资料审核</w:t>
      </w:r>
      <w:r>
        <w:rPr>
          <w:rFonts w:hint="eastAsia" w:ascii="仿宋" w:hAnsi="仿宋" w:eastAsia="仿宋" w:cs="仿宋"/>
          <w:i w:val="0"/>
          <w:caps w:val="0"/>
          <w:color w:val="000000"/>
          <w:spacing w:val="0"/>
          <w:sz w:val="30"/>
          <w:szCs w:val="30"/>
          <w:lang w:eastAsia="zh-CN"/>
        </w:rPr>
        <w:t>。</w:t>
      </w:r>
    </w:p>
    <w:p>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 w:hAnsi="仿宋" w:eastAsia="仿宋" w:cs="仿宋"/>
          <w:i w:val="0"/>
          <w:caps w:val="0"/>
          <w:color w:val="000000"/>
          <w:spacing w:val="0"/>
          <w:sz w:val="30"/>
          <w:szCs w:val="30"/>
          <w:lang w:eastAsia="zh-CN"/>
        </w:rPr>
      </w:pPr>
      <w:r>
        <w:rPr>
          <w:rFonts w:hint="eastAsia" w:ascii="仿宋" w:hAnsi="仿宋" w:eastAsia="仿宋" w:cs="仿宋"/>
          <w:i w:val="0"/>
          <w:caps w:val="0"/>
          <w:color w:val="000000"/>
          <w:spacing w:val="0"/>
          <w:sz w:val="30"/>
          <w:szCs w:val="30"/>
          <w:lang w:eastAsia="zh-CN"/>
        </w:rPr>
        <w:t>（</w:t>
      </w:r>
      <w:r>
        <w:rPr>
          <w:rFonts w:hint="eastAsia" w:ascii="仿宋" w:hAnsi="仿宋" w:eastAsia="仿宋" w:cs="仿宋"/>
          <w:i w:val="0"/>
          <w:caps w:val="0"/>
          <w:color w:val="000000"/>
          <w:spacing w:val="0"/>
          <w:sz w:val="30"/>
          <w:szCs w:val="30"/>
          <w:lang w:val="en-US" w:eastAsia="zh-CN"/>
        </w:rPr>
        <w:t>四</w:t>
      </w:r>
      <w:r>
        <w:rPr>
          <w:rFonts w:hint="eastAsia" w:ascii="仿宋" w:hAnsi="仿宋" w:eastAsia="仿宋" w:cs="仿宋"/>
          <w:i w:val="0"/>
          <w:caps w:val="0"/>
          <w:color w:val="000000"/>
          <w:spacing w:val="0"/>
          <w:sz w:val="30"/>
          <w:szCs w:val="30"/>
          <w:lang w:eastAsia="zh-CN"/>
        </w:rPr>
        <w:t>）实地考察及初评：参加评估的各类社会组织按照实地评估评分细则准备相关材料</w:t>
      </w:r>
      <w:r>
        <w:rPr>
          <w:rFonts w:hint="eastAsia" w:ascii="仿宋" w:hAnsi="仿宋" w:eastAsia="仿宋" w:cs="仿宋"/>
          <w:i w:val="0"/>
          <w:caps w:val="0"/>
          <w:color w:val="000000"/>
          <w:spacing w:val="0"/>
          <w:sz w:val="30"/>
          <w:szCs w:val="30"/>
        </w:rPr>
        <w:t>（正副本各一份）</w:t>
      </w:r>
      <w:r>
        <w:rPr>
          <w:rFonts w:hint="eastAsia" w:ascii="仿宋" w:hAnsi="仿宋" w:eastAsia="仿宋" w:cs="仿宋"/>
          <w:i w:val="0"/>
          <w:caps w:val="0"/>
          <w:color w:val="000000"/>
          <w:spacing w:val="0"/>
          <w:sz w:val="30"/>
          <w:szCs w:val="30"/>
          <w:lang w:eastAsia="zh-CN"/>
        </w:rPr>
        <w:t>，</w:t>
      </w:r>
      <w:r>
        <w:rPr>
          <w:rFonts w:hint="eastAsia" w:ascii="仿宋" w:hAnsi="仿宋" w:eastAsia="仿宋" w:cs="仿宋"/>
          <w:i w:val="0"/>
          <w:caps w:val="0"/>
          <w:color w:val="000000"/>
          <w:spacing w:val="0"/>
          <w:sz w:val="30"/>
          <w:szCs w:val="30"/>
        </w:rPr>
        <w:t>由第三方评估机构对参评社会组织进行实地考察，做出初评结论</w:t>
      </w:r>
      <w:r>
        <w:rPr>
          <w:rFonts w:hint="eastAsia" w:ascii="仿宋" w:hAnsi="仿宋" w:eastAsia="仿宋" w:cs="仿宋"/>
          <w:i w:val="0"/>
          <w:caps w:val="0"/>
          <w:color w:val="000000"/>
          <w:spacing w:val="0"/>
          <w:sz w:val="30"/>
          <w:szCs w:val="30"/>
          <w:lang w:eastAsia="zh-CN"/>
        </w:rPr>
        <w:t>。</w:t>
      </w:r>
    </w:p>
    <w:p>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 w:hAnsi="仿宋" w:eastAsia="仿宋" w:cs="仿宋"/>
          <w:i w:val="0"/>
          <w:caps w:val="0"/>
          <w:color w:val="000000"/>
          <w:spacing w:val="0"/>
          <w:sz w:val="30"/>
          <w:szCs w:val="30"/>
          <w:lang w:eastAsia="zh-CN"/>
        </w:rPr>
      </w:pPr>
      <w:r>
        <w:rPr>
          <w:rFonts w:hint="eastAsia" w:ascii="仿宋" w:hAnsi="仿宋" w:eastAsia="仿宋" w:cs="仿宋"/>
          <w:i w:val="0"/>
          <w:caps w:val="0"/>
          <w:color w:val="000000"/>
          <w:spacing w:val="0"/>
          <w:sz w:val="30"/>
          <w:szCs w:val="30"/>
          <w:lang w:eastAsia="zh-CN"/>
        </w:rPr>
        <w:t>（</w:t>
      </w:r>
      <w:r>
        <w:rPr>
          <w:rFonts w:hint="eastAsia" w:ascii="仿宋" w:hAnsi="仿宋" w:eastAsia="仿宋" w:cs="仿宋"/>
          <w:i w:val="0"/>
          <w:caps w:val="0"/>
          <w:color w:val="000000"/>
          <w:spacing w:val="0"/>
          <w:sz w:val="30"/>
          <w:szCs w:val="30"/>
          <w:lang w:val="en-US" w:eastAsia="zh-CN"/>
        </w:rPr>
        <w:t>五</w:t>
      </w:r>
      <w:r>
        <w:rPr>
          <w:rFonts w:hint="eastAsia" w:ascii="仿宋" w:hAnsi="仿宋" w:eastAsia="仿宋" w:cs="仿宋"/>
          <w:i w:val="0"/>
          <w:caps w:val="0"/>
          <w:color w:val="000000"/>
          <w:spacing w:val="0"/>
          <w:sz w:val="30"/>
          <w:szCs w:val="30"/>
          <w:lang w:eastAsia="zh-CN"/>
        </w:rPr>
        <w:t>）审核汇总初评意见并确定评估等级：</w:t>
      </w:r>
      <w:r>
        <w:rPr>
          <w:rFonts w:hint="eastAsia" w:ascii="仿宋" w:hAnsi="仿宋" w:eastAsia="仿宋" w:cs="仿宋"/>
          <w:i w:val="0"/>
          <w:caps w:val="0"/>
          <w:color w:val="000000"/>
          <w:spacing w:val="0"/>
          <w:sz w:val="30"/>
          <w:szCs w:val="30"/>
          <w:lang w:val="en-US" w:eastAsia="zh-CN"/>
        </w:rPr>
        <w:t>由第三方评估机构出具初评报告</w:t>
      </w:r>
      <w:r>
        <w:rPr>
          <w:rFonts w:hint="eastAsia" w:ascii="仿宋" w:hAnsi="仿宋" w:eastAsia="仿宋" w:cs="仿宋"/>
          <w:i w:val="0"/>
          <w:caps w:val="0"/>
          <w:color w:val="000000"/>
          <w:spacing w:val="0"/>
          <w:sz w:val="30"/>
          <w:szCs w:val="30"/>
          <w:lang w:eastAsia="zh-CN"/>
        </w:rPr>
        <w:t>，并装订成册。</w:t>
      </w:r>
    </w:p>
    <w:p>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 w:hAnsi="仿宋" w:eastAsia="仿宋" w:cs="仿宋"/>
          <w:i w:val="0"/>
          <w:caps w:val="0"/>
          <w:color w:val="000000"/>
          <w:spacing w:val="0"/>
          <w:sz w:val="30"/>
          <w:szCs w:val="30"/>
          <w:lang w:val="en-US" w:eastAsia="zh-CN"/>
        </w:rPr>
      </w:pPr>
      <w:r>
        <w:rPr>
          <w:rFonts w:hint="eastAsia" w:ascii="仿宋" w:hAnsi="仿宋" w:eastAsia="仿宋" w:cs="仿宋"/>
          <w:i w:val="0"/>
          <w:caps w:val="0"/>
          <w:color w:val="000000"/>
          <w:spacing w:val="0"/>
          <w:sz w:val="30"/>
          <w:szCs w:val="30"/>
          <w:lang w:eastAsia="zh-CN"/>
        </w:rPr>
        <w:t>（</w:t>
      </w:r>
      <w:r>
        <w:rPr>
          <w:rFonts w:hint="eastAsia" w:ascii="仿宋" w:hAnsi="仿宋" w:eastAsia="仿宋" w:cs="仿宋"/>
          <w:i w:val="0"/>
          <w:caps w:val="0"/>
          <w:color w:val="000000"/>
          <w:spacing w:val="0"/>
          <w:sz w:val="30"/>
          <w:szCs w:val="30"/>
          <w:lang w:val="en-US" w:eastAsia="zh-CN"/>
        </w:rPr>
        <w:t>六</w:t>
      </w:r>
      <w:r>
        <w:rPr>
          <w:rFonts w:hint="eastAsia" w:ascii="仿宋" w:hAnsi="仿宋" w:eastAsia="仿宋" w:cs="仿宋"/>
          <w:i w:val="0"/>
          <w:caps w:val="0"/>
          <w:color w:val="000000"/>
          <w:spacing w:val="0"/>
          <w:sz w:val="30"/>
          <w:szCs w:val="30"/>
          <w:lang w:eastAsia="zh-CN"/>
        </w:rPr>
        <w:t>）评估委员会终评及公示：</w:t>
      </w:r>
      <w:r>
        <w:rPr>
          <w:rFonts w:hint="eastAsia" w:ascii="仿宋" w:hAnsi="仿宋" w:eastAsia="仿宋" w:cs="仿宋"/>
          <w:i w:val="0"/>
          <w:caps w:val="0"/>
          <w:color w:val="000000"/>
          <w:spacing w:val="0"/>
          <w:sz w:val="30"/>
          <w:szCs w:val="30"/>
          <w:lang w:val="en-US" w:eastAsia="zh-CN"/>
        </w:rPr>
        <w:t>召开评估委员会专家评审会议，确定初评成绩，并在市民政局官网进行公示。</w:t>
      </w:r>
    </w:p>
    <w:p>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 w:hAnsi="仿宋" w:eastAsia="仿宋" w:cs="仿宋"/>
          <w:i w:val="0"/>
          <w:caps w:val="0"/>
          <w:color w:val="000000"/>
          <w:spacing w:val="0"/>
          <w:sz w:val="30"/>
          <w:szCs w:val="30"/>
          <w:lang w:val="en-US" w:eastAsia="zh-CN"/>
        </w:rPr>
      </w:pPr>
      <w:r>
        <w:rPr>
          <w:rFonts w:hint="eastAsia" w:ascii="仿宋" w:hAnsi="仿宋" w:eastAsia="仿宋" w:cs="仿宋"/>
          <w:i w:val="0"/>
          <w:caps w:val="0"/>
          <w:color w:val="000000"/>
          <w:spacing w:val="0"/>
          <w:sz w:val="30"/>
          <w:szCs w:val="30"/>
          <w:lang w:val="en-US" w:eastAsia="zh-CN"/>
        </w:rPr>
        <w:t>（七）复核委员会复核：</w:t>
      </w:r>
      <w:r>
        <w:rPr>
          <w:rFonts w:hint="eastAsia" w:ascii="仿宋" w:hAnsi="仿宋" w:eastAsia="仿宋" w:cs="仿宋"/>
          <w:i w:val="0"/>
          <w:caps w:val="0"/>
          <w:color w:val="000000"/>
          <w:spacing w:val="0"/>
          <w:sz w:val="30"/>
          <w:szCs w:val="30"/>
          <w:lang w:eastAsia="zh-CN"/>
        </w:rPr>
        <w:t>评估结果公示7个工作日，在公示期内受理复核申请和举报</w:t>
      </w:r>
      <w:r>
        <w:rPr>
          <w:rFonts w:hint="eastAsia" w:ascii="仿宋" w:hAnsi="仿宋" w:eastAsia="仿宋" w:cs="仿宋"/>
          <w:i w:val="0"/>
          <w:caps w:val="0"/>
          <w:color w:val="000000"/>
          <w:spacing w:val="0"/>
          <w:sz w:val="30"/>
          <w:szCs w:val="30"/>
          <w:lang w:val="en-US" w:eastAsia="zh-CN"/>
        </w:rPr>
        <w:t>。</w:t>
      </w:r>
    </w:p>
    <w:p>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 w:hAnsi="仿宋" w:eastAsia="仿宋" w:cs="仿宋"/>
          <w:i w:val="0"/>
          <w:caps w:val="0"/>
          <w:color w:val="000000"/>
          <w:spacing w:val="0"/>
          <w:sz w:val="30"/>
          <w:szCs w:val="30"/>
          <w:lang w:val="en-US" w:eastAsia="zh-CN"/>
        </w:rPr>
      </w:pPr>
      <w:r>
        <w:rPr>
          <w:rFonts w:hint="eastAsia" w:ascii="仿宋" w:hAnsi="仿宋" w:eastAsia="仿宋" w:cs="仿宋"/>
          <w:i w:val="0"/>
          <w:caps w:val="0"/>
          <w:color w:val="000000"/>
          <w:spacing w:val="0"/>
          <w:sz w:val="30"/>
          <w:szCs w:val="30"/>
          <w:lang w:val="en-US" w:eastAsia="zh-CN"/>
        </w:rPr>
        <w:t>（八）</w:t>
      </w:r>
      <w:r>
        <w:rPr>
          <w:rFonts w:hint="eastAsia" w:ascii="仿宋" w:hAnsi="仿宋" w:eastAsia="仿宋" w:cs="仿宋"/>
          <w:i w:val="0"/>
          <w:caps w:val="0"/>
          <w:color w:val="000000"/>
          <w:spacing w:val="0"/>
          <w:sz w:val="30"/>
          <w:szCs w:val="30"/>
          <w:lang w:eastAsia="zh-CN"/>
        </w:rPr>
        <w:t>公告授予牌匾证书</w:t>
      </w:r>
      <w:r>
        <w:rPr>
          <w:rFonts w:hint="eastAsia" w:ascii="仿宋" w:hAnsi="仿宋" w:eastAsia="仿宋" w:cs="仿宋"/>
          <w:i w:val="0"/>
          <w:caps w:val="0"/>
          <w:color w:val="000000"/>
          <w:spacing w:val="0"/>
          <w:sz w:val="30"/>
          <w:szCs w:val="30"/>
          <w:lang w:val="en-US" w:eastAsia="zh-CN"/>
        </w:rPr>
        <w:t>：</w:t>
      </w:r>
      <w:r>
        <w:rPr>
          <w:rFonts w:hint="eastAsia" w:ascii="仿宋" w:hAnsi="仿宋" w:eastAsia="仿宋" w:cs="仿宋"/>
          <w:i w:val="0"/>
          <w:caps w:val="0"/>
          <w:color w:val="000000"/>
          <w:spacing w:val="0"/>
          <w:sz w:val="30"/>
          <w:szCs w:val="30"/>
          <w:lang w:eastAsia="zh-CN"/>
        </w:rPr>
        <w:t>公示期满后，民政部门最终确认社会组织评估等级，并向获得3A以上评估等级的社会组织颁发牌匾和证书</w:t>
      </w:r>
      <w:r>
        <w:rPr>
          <w:rFonts w:hint="eastAsia" w:ascii="仿宋" w:hAnsi="仿宋" w:eastAsia="仿宋" w:cs="仿宋"/>
          <w:i w:val="0"/>
          <w:caps w:val="0"/>
          <w:color w:val="000000"/>
          <w:spacing w:val="0"/>
          <w:sz w:val="30"/>
          <w:szCs w:val="30"/>
          <w:lang w:val="en-US" w:eastAsia="zh-CN"/>
        </w:rPr>
        <w:t>。</w:t>
      </w:r>
    </w:p>
    <w:p>
      <w:pPr>
        <w:spacing w:line="360" w:lineRule="auto"/>
        <w:ind w:firstLine="602" w:firstLineChars="200"/>
        <w:jc w:val="both"/>
        <w:rPr>
          <w:rFonts w:hint="default" w:eastAsia="仿宋_GB2312"/>
          <w:b/>
          <w:bCs/>
          <w:color w:val="auto"/>
          <w:lang w:val="en-US" w:eastAsia="zh-CN"/>
        </w:rPr>
      </w:pPr>
      <w:r>
        <w:rPr>
          <w:rFonts w:hint="eastAsia"/>
          <w:b/>
          <w:bCs/>
          <w:color w:val="auto"/>
          <w:lang w:val="en-US" w:eastAsia="zh-CN"/>
        </w:rPr>
        <w:t>2</w:t>
      </w:r>
      <w:r>
        <w:rPr>
          <w:rFonts w:hint="eastAsia" w:ascii="Times New Roman" w:hAnsi="Times New Roman"/>
          <w:b/>
          <w:bCs/>
          <w:color w:val="auto"/>
          <w:lang w:val="en-US" w:eastAsia="zh-CN"/>
        </w:rPr>
        <w:t>.绩效指标完成情况</w:t>
      </w:r>
      <w:r>
        <w:rPr>
          <w:rFonts w:hint="eastAsia"/>
          <w:b/>
          <w:bCs/>
          <w:color w:val="auto"/>
          <w:lang w:val="en-US" w:eastAsia="zh-CN"/>
        </w:rPr>
        <w:t>。</w:t>
      </w:r>
    </w:p>
    <w:p>
      <w:pPr>
        <w:rPr>
          <w:rFonts w:hint="default" w:ascii="Times New Roman" w:hAnsi="Times New Roman"/>
          <w:color w:val="auto"/>
          <w:lang w:val="en-US" w:eastAsia="zh-CN"/>
        </w:rPr>
      </w:pPr>
      <w:r>
        <w:rPr>
          <w:rFonts w:hint="eastAsia" w:ascii="Times New Roman" w:hAnsi="Times New Roman"/>
          <w:color w:val="auto"/>
          <w:lang w:val="en-US" w:eastAsia="zh-CN"/>
        </w:rPr>
        <w:t>项目各项活动按计划如期执行，并完成良好。</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二、绩效自评工作情况 </w:t>
      </w:r>
    </w:p>
    <w:p>
      <w:pPr>
        <w:rPr>
          <w:rFonts w:hint="eastAsia" w:ascii="楷体" w:hAnsi="楷体" w:eastAsia="楷体" w:cs="楷体"/>
          <w:b/>
          <w:bCs/>
          <w:lang w:val="en-US" w:eastAsia="zh-CN"/>
        </w:rPr>
      </w:pPr>
      <w:r>
        <w:rPr>
          <w:rFonts w:hint="eastAsia" w:ascii="楷体" w:hAnsi="楷体" w:eastAsia="楷体" w:cs="楷体"/>
          <w:b/>
          <w:bCs/>
          <w:lang w:val="en-US" w:eastAsia="zh-CN"/>
        </w:rPr>
        <w:t xml:space="preserve">（一）绩效自评目的 </w:t>
      </w:r>
    </w:p>
    <w:p>
      <w:pPr>
        <w:ind w:firstLine="900" w:firstLineChars="300"/>
        <w:rPr>
          <w:rFonts w:hint="default" w:ascii="Times New Roman" w:hAnsi="Times New Roman"/>
          <w:color w:val="auto"/>
          <w:lang w:val="en-US" w:eastAsia="zh-CN"/>
        </w:rPr>
      </w:pPr>
      <w:r>
        <w:rPr>
          <w:rFonts w:hint="eastAsia" w:ascii="Times New Roman" w:hAnsi="Times New Roman"/>
          <w:color w:val="auto"/>
          <w:lang w:val="en-US" w:eastAsia="zh-CN"/>
        </w:rPr>
        <w:t>按照《内蒙古自治区项目支出绩效评价管理办法》（内政办发〔2021〕5号）等文件要求，采用定量与定性评价相结合的比较法，对项目开展绩效自评工作，全面了解项目实施情况、实施进度、项目目标实现程度以及预算资金执行情况等，总结项目实施过程中存在的问题和经验做法，建立健全项目管理制度，切实提高财政资金使用效益。此外，通过绩效自评工作，进一步强化了我单位各级工作人员绩效意识、责任意识，全面提升部门预算绩效管理水平。</w:t>
      </w:r>
    </w:p>
    <w:p>
      <w:pPr>
        <w:bidi w:val="0"/>
        <w:rPr>
          <w:rFonts w:hint="eastAsia" w:ascii="仿宋_GB2312" w:hAnsi="Times New Roman" w:eastAsia="仿宋_GB2312"/>
          <w:sz w:val="32"/>
          <w:szCs w:val="32"/>
          <w:lang w:val="en-US" w:eastAsia="zh-CN"/>
        </w:rPr>
      </w:pPr>
      <w:r>
        <w:rPr>
          <w:rFonts w:hint="eastAsia" w:ascii="楷体" w:hAnsi="楷体" w:eastAsia="楷体" w:cs="楷体"/>
          <w:b/>
          <w:bCs/>
          <w:lang w:val="en-US" w:eastAsia="zh-CN"/>
        </w:rPr>
        <w:t>（二）项目资金投入情况</w:t>
      </w:r>
    </w:p>
    <w:p>
      <w:pPr>
        <w:rPr>
          <w:rFonts w:hint="eastAsia" w:ascii="Times New Roman" w:hAnsi="Times New Roman"/>
          <w:color w:val="auto"/>
          <w:lang w:val="en-US" w:eastAsia="zh-CN"/>
        </w:rPr>
      </w:pPr>
      <w:r>
        <w:rPr>
          <w:rFonts w:hint="eastAsia" w:ascii="Times New Roman" w:hAnsi="Times New Roman"/>
          <w:color w:val="auto"/>
          <w:lang w:val="en-US" w:eastAsia="zh-CN"/>
        </w:rPr>
        <w:t>项目全年预算</w:t>
      </w:r>
      <w:r>
        <w:rPr>
          <w:rFonts w:hint="eastAsia"/>
          <w:color w:val="auto"/>
          <w:lang w:val="en-US" w:eastAsia="zh-CN"/>
        </w:rPr>
        <w:t>2</w:t>
      </w:r>
      <w:r>
        <w:rPr>
          <w:rFonts w:hint="eastAsia" w:ascii="Times New Roman" w:hAnsi="Times New Roman"/>
          <w:color w:val="auto"/>
          <w:lang w:val="en-US" w:eastAsia="zh-CN"/>
        </w:rPr>
        <w:t>0万元，全部为一般公共预算。</w:t>
      </w:r>
    </w:p>
    <w:p>
      <w:pPr>
        <w:numPr>
          <w:ilvl w:val="0"/>
          <w:numId w:val="0"/>
        </w:numPr>
        <w:ind w:leftChars="0" w:firstLine="602" w:firstLineChars="200"/>
        <w:rPr>
          <w:rFonts w:hint="eastAsia" w:ascii="楷体" w:hAnsi="楷体" w:eastAsia="楷体" w:cs="楷体"/>
          <w:b/>
          <w:bCs/>
          <w:color w:val="0000FF"/>
          <w:lang w:val="en-US" w:eastAsia="zh-CN"/>
        </w:rPr>
      </w:pPr>
      <w:r>
        <w:rPr>
          <w:rFonts w:hint="eastAsia" w:ascii="楷体" w:hAnsi="楷体" w:eastAsia="楷体" w:cs="楷体"/>
          <w:b/>
          <w:bCs/>
          <w:lang w:val="en-US" w:eastAsia="zh-CN"/>
        </w:rPr>
        <w:t>（三）项目资金产出情况</w:t>
      </w:r>
    </w:p>
    <w:p>
      <w:pPr>
        <w:rPr>
          <w:rFonts w:hint="default" w:ascii="Times New Roman" w:hAnsi="Times New Roman"/>
          <w:color w:val="auto"/>
          <w:lang w:val="en-US" w:eastAsia="zh-CN"/>
        </w:rPr>
      </w:pPr>
      <w:r>
        <w:rPr>
          <w:rFonts w:hint="eastAsia" w:ascii="Times New Roman" w:hAnsi="Times New Roman"/>
          <w:color w:val="auto"/>
          <w:lang w:val="en-US" w:eastAsia="zh-CN"/>
        </w:rPr>
        <w:t>截至2021年底，项目预算支出</w:t>
      </w:r>
      <w:r>
        <w:rPr>
          <w:rFonts w:hint="eastAsia"/>
          <w:color w:val="auto"/>
          <w:lang w:val="en-US" w:eastAsia="zh-CN"/>
        </w:rPr>
        <w:t>20万元</w:t>
      </w:r>
      <w:r>
        <w:rPr>
          <w:rFonts w:hint="eastAsia" w:ascii="Times New Roman" w:hAnsi="Times New Roman"/>
          <w:color w:val="auto"/>
          <w:lang w:val="en-US" w:eastAsia="zh-CN"/>
        </w:rPr>
        <w:t>，预算执行率</w:t>
      </w:r>
      <w:r>
        <w:rPr>
          <w:rFonts w:hint="eastAsia"/>
          <w:color w:val="auto"/>
          <w:lang w:val="en-US" w:eastAsia="zh-CN"/>
        </w:rPr>
        <w:t>20万元</w:t>
      </w:r>
      <w:r>
        <w:rPr>
          <w:rFonts w:hint="eastAsia" w:ascii="Times New Roman" w:hAnsi="Times New Roman"/>
          <w:color w:val="auto"/>
          <w:lang w:val="en-US" w:eastAsia="zh-CN"/>
        </w:rPr>
        <w:t>。预算资金具体支出情况：</w:t>
      </w:r>
      <w:r>
        <w:rPr>
          <w:rFonts w:hint="eastAsia"/>
          <w:color w:val="auto"/>
          <w:lang w:val="en-US" w:eastAsia="zh-CN"/>
        </w:rPr>
        <w:t>复评社会组织复评费用1000元/家，共50家；初评社会组织初评费用3000元/家，共50家。</w:t>
      </w:r>
    </w:p>
    <w:p>
      <w:pPr>
        <w:rPr>
          <w:rFonts w:hint="eastAsia"/>
          <w:b/>
          <w:bCs/>
        </w:rPr>
      </w:pPr>
      <w:r>
        <w:rPr>
          <w:rFonts w:hint="eastAsia" w:ascii="楷体" w:hAnsi="楷体" w:eastAsia="楷体" w:cs="楷体"/>
          <w:b/>
          <w:bCs/>
          <w:lang w:val="en-US" w:eastAsia="zh-CN"/>
        </w:rPr>
        <w:t>（四）项目资金管理情况</w:t>
      </w:r>
      <w:r>
        <w:rPr>
          <w:rFonts w:hint="eastAsia"/>
          <w:b/>
          <w:bCs/>
        </w:rPr>
        <w:t xml:space="preserve"> </w:t>
      </w:r>
    </w:p>
    <w:p>
      <w:pPr>
        <w:rPr>
          <w:rFonts w:hint="default"/>
          <w:color w:val="auto"/>
          <w:lang w:val="en-US" w:eastAsia="zh-CN"/>
        </w:rPr>
      </w:pPr>
      <w:r>
        <w:rPr>
          <w:rFonts w:hint="eastAsia"/>
          <w:color w:val="auto"/>
          <w:lang w:val="en-US" w:eastAsia="zh-CN"/>
        </w:rPr>
        <w:t>通过抽查核查各项支出凭证，项目资金使用严格执行我单位制定的财务管理制度或相关资金管理办法，支出审批手续规范，支出附件齐全，大项支出均经研究审核审议，且资金使用符合预算批复用途或合同规定用途，</w:t>
      </w:r>
      <w:r>
        <w:rPr>
          <w:rFonts w:hint="default"/>
          <w:color w:val="auto"/>
          <w:lang w:val="en-US" w:eastAsia="zh-CN"/>
        </w:rPr>
        <w:t>未发生超范围、超标准支出，</w:t>
      </w:r>
      <w:r>
        <w:rPr>
          <w:rFonts w:hint="eastAsia"/>
          <w:color w:val="auto"/>
          <w:lang w:val="en-US" w:eastAsia="zh-CN"/>
        </w:rPr>
        <w:t>不存在截留、挤占、挪用、虚列支出</w:t>
      </w:r>
      <w:r>
        <w:rPr>
          <w:rFonts w:hint="default"/>
          <w:color w:val="auto"/>
          <w:lang w:val="en-US" w:eastAsia="zh-CN"/>
        </w:rPr>
        <w:t>以及其他不符合制度规定的支出，</w:t>
      </w:r>
      <w:r>
        <w:rPr>
          <w:rFonts w:hint="eastAsia"/>
          <w:color w:val="auto"/>
          <w:lang w:val="en-US" w:eastAsia="zh-CN"/>
        </w:rPr>
        <w:t>严格</w:t>
      </w:r>
      <w:r>
        <w:rPr>
          <w:rFonts w:hint="default"/>
          <w:color w:val="auto"/>
          <w:lang w:val="en-US" w:eastAsia="zh-CN"/>
        </w:rPr>
        <w:t>规范执行会计核算制度。</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三、项目绩效情况 </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（一）产出指标完成情况</w:t>
      </w:r>
    </w:p>
    <w:p>
      <w:pPr>
        <w:rPr>
          <w:rFonts w:hint="default" w:ascii="Times New Roman" w:hAnsi="Times New Roman"/>
          <w:color w:val="auto"/>
          <w:lang w:val="en-US" w:eastAsia="zh-CN"/>
        </w:rPr>
      </w:pPr>
      <w:r>
        <w:rPr>
          <w:rFonts w:hint="eastAsia" w:ascii="Times New Roman" w:hAnsi="Times New Roman"/>
          <w:color w:val="auto"/>
          <w:lang w:val="en-US" w:eastAsia="zh-CN"/>
        </w:rPr>
        <w:t>均已完成。</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（二）效益指标完成情况</w:t>
      </w:r>
    </w:p>
    <w:p>
      <w:pPr>
        <w:rPr>
          <w:rFonts w:hint="default" w:ascii="Times New Roman" w:hAnsi="Times New Roman"/>
          <w:color w:val="auto"/>
          <w:lang w:val="en-US" w:eastAsia="zh-CN"/>
        </w:rPr>
      </w:pPr>
      <w:r>
        <w:rPr>
          <w:rFonts w:hint="eastAsia" w:ascii="Times New Roman" w:hAnsi="Times New Roman"/>
          <w:color w:val="auto"/>
          <w:lang w:val="en-US" w:eastAsia="zh-CN"/>
        </w:rPr>
        <w:t>均已完成。</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 xml:space="preserve">（三）自评得分情况 </w:t>
      </w:r>
    </w:p>
    <w:p>
      <w:pPr>
        <w:rPr>
          <w:rFonts w:hint="default" w:ascii="Times New Roman" w:hAnsi="Times New Roman"/>
          <w:color w:val="auto"/>
          <w:lang w:val="en-US" w:eastAsia="zh-CN"/>
        </w:rPr>
      </w:pPr>
      <w:r>
        <w:rPr>
          <w:rFonts w:hint="eastAsia" w:ascii="Times New Roman" w:hAnsi="Times New Roman"/>
          <w:color w:val="auto"/>
          <w:lang w:val="en-US" w:eastAsia="zh-CN"/>
        </w:rPr>
        <w:t>项目绩效自评得分94分，具体情况如下：</w:t>
      </w:r>
    </w:p>
    <w:p>
      <w:pPr>
        <w:rPr>
          <w:rFonts w:hint="eastAsia" w:ascii="Times New Roman" w:hAnsi="Times New Roman"/>
          <w:color w:val="auto"/>
          <w:lang w:val="en-US" w:eastAsia="zh-CN"/>
        </w:rPr>
      </w:pPr>
      <w:r>
        <w:rPr>
          <w:rFonts w:hint="eastAsia" w:ascii="Times New Roman" w:hAnsi="Times New Roman"/>
          <w:color w:val="auto"/>
          <w:lang w:val="en-US" w:eastAsia="zh-CN"/>
        </w:rPr>
        <w:t>预算执行率。分值10分，得分10分。项目预算全部执行。</w:t>
      </w:r>
    </w:p>
    <w:p>
      <w:pPr>
        <w:rPr>
          <w:rFonts w:hint="eastAsia" w:ascii="Times New Roman" w:hAnsi="Times New Roman"/>
          <w:color w:val="auto"/>
          <w:lang w:val="en-US" w:eastAsia="zh-CN"/>
        </w:rPr>
      </w:pPr>
      <w:r>
        <w:rPr>
          <w:rFonts w:hint="eastAsia" w:ascii="Times New Roman" w:hAnsi="Times New Roman"/>
          <w:color w:val="auto"/>
          <w:lang w:val="en-US" w:eastAsia="zh-CN"/>
        </w:rPr>
        <w:t>产出指标。分值50分，得分47分。项目各项内容均完成，且均符合要求（根据具体项目来写），但完成时间与预期存在偏差，扣3分。</w:t>
      </w:r>
    </w:p>
    <w:p>
      <w:pPr>
        <w:rPr>
          <w:rFonts w:hint="default" w:ascii="Times New Roman" w:hAnsi="Times New Roman"/>
          <w:color w:val="auto"/>
          <w:lang w:val="en-US" w:eastAsia="zh-CN"/>
        </w:rPr>
      </w:pPr>
      <w:r>
        <w:rPr>
          <w:rFonts w:hint="eastAsia" w:ascii="Times New Roman" w:hAnsi="Times New Roman"/>
          <w:color w:val="auto"/>
          <w:lang w:val="en-US" w:eastAsia="zh-CN"/>
        </w:rPr>
        <w:t>效益指标：分值30分，得分27分。项目社会效益较为显著，但仍有提升空间，扣3分。</w:t>
      </w:r>
    </w:p>
    <w:p>
      <w:pPr>
        <w:rPr>
          <w:rFonts w:hint="default" w:ascii="Times New Roman" w:hAnsi="Times New Roman"/>
          <w:color w:val="auto"/>
          <w:lang w:val="en-US" w:eastAsia="zh-CN"/>
        </w:rPr>
      </w:pPr>
      <w:r>
        <w:rPr>
          <w:rFonts w:hint="eastAsia" w:ascii="Times New Roman" w:hAnsi="Times New Roman"/>
          <w:color w:val="auto"/>
          <w:lang w:val="en-US" w:eastAsia="zh-CN"/>
        </w:rPr>
        <w:t>满意度指标：分值10分，得分10分。单位人员对服务整体较为满意。</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四、存在问题 </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（一）项目立项、实施存在问题</w:t>
      </w:r>
    </w:p>
    <w:p>
      <w:pPr>
        <w:numPr>
          <w:ilvl w:val="0"/>
          <w:numId w:val="0"/>
        </w:numPr>
        <w:ind w:leftChars="0" w:firstLine="600" w:firstLineChars="200"/>
        <w:rPr>
          <w:rFonts w:hint="eastAsia" w:ascii="楷体" w:hAnsi="楷体" w:eastAsia="楷体" w:cs="楷体"/>
          <w:b/>
          <w:bCs/>
          <w:lang w:val="en-US" w:eastAsia="zh-CN"/>
        </w:rPr>
      </w:pPr>
      <w:r>
        <w:rPr>
          <w:rFonts w:hint="eastAsia" w:ascii="Times New Roman" w:hAnsi="Times New Roman"/>
          <w:color w:val="auto"/>
          <w:lang w:val="en-US" w:eastAsia="zh-CN"/>
        </w:rPr>
        <w:t>项目各项内容均完成，且均符合要求（根据具体项目来写），但完成时间与预期存在偏差。项目社会效益较为显著，但仍有提升空间。</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 xml:space="preserve">（二）资金管理使用存在问题 </w:t>
      </w:r>
    </w:p>
    <w:p>
      <w:pPr>
        <w:numPr>
          <w:ilvl w:val="0"/>
          <w:numId w:val="0"/>
        </w:numPr>
        <w:ind w:leftChars="0" w:firstLine="600" w:firstLineChars="200"/>
        <w:rPr>
          <w:rFonts w:hint="default" w:ascii="Times New Roman" w:hAnsi="Times New Roman"/>
          <w:color w:val="auto"/>
          <w:lang w:val="en-US" w:eastAsia="zh-CN"/>
        </w:rPr>
      </w:pPr>
      <w:r>
        <w:rPr>
          <w:rFonts w:hint="eastAsia" w:ascii="Times New Roman" w:hAnsi="Times New Roman"/>
          <w:color w:val="auto"/>
          <w:lang w:val="en-US" w:eastAsia="zh-CN"/>
        </w:rPr>
        <w:t>无。</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五、其他需要说明的问题 </w:t>
      </w:r>
    </w:p>
    <w:p>
      <w:pPr>
        <w:numPr>
          <w:ilvl w:val="0"/>
          <w:numId w:val="0"/>
        </w:numPr>
        <w:ind w:leftChars="0" w:firstLine="602" w:firstLineChars="200"/>
        <w:rPr>
          <w:rFonts w:hint="eastAsia" w:ascii="楷体" w:hAnsi="楷体" w:eastAsia="楷体" w:cs="楷体"/>
          <w:b/>
          <w:bCs/>
          <w:color w:val="0000FF"/>
          <w:lang w:val="en-US" w:eastAsia="zh-CN"/>
        </w:rPr>
      </w:pPr>
      <w:r>
        <w:rPr>
          <w:rFonts w:hint="eastAsia" w:ascii="楷体" w:hAnsi="楷体" w:eastAsia="楷体" w:cs="楷体"/>
          <w:b/>
          <w:bCs/>
          <w:lang w:val="en-US" w:eastAsia="zh-CN"/>
        </w:rPr>
        <w:t>（一）后续工作计划</w:t>
      </w:r>
    </w:p>
    <w:p>
      <w:pPr>
        <w:numPr>
          <w:ilvl w:val="0"/>
          <w:numId w:val="0"/>
        </w:numPr>
        <w:ind w:leftChars="0" w:firstLine="600" w:firstLineChars="200"/>
        <w:rPr>
          <w:rFonts w:hint="default" w:ascii="Times New Roman" w:hAnsi="Times New Roman"/>
          <w:color w:val="auto"/>
          <w:lang w:val="en-US" w:eastAsia="zh-CN"/>
        </w:rPr>
      </w:pPr>
      <w:r>
        <w:rPr>
          <w:rFonts w:hint="eastAsia" w:ascii="Times New Roman" w:hAnsi="Times New Roman"/>
          <w:color w:val="auto"/>
          <w:lang w:val="en-US" w:eastAsia="zh-CN"/>
        </w:rPr>
        <w:t>按照2022年的计划继续开展常态化运营工作。</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（二）措施及办法</w:t>
      </w:r>
    </w:p>
    <w:p>
      <w:pPr>
        <w:numPr>
          <w:ilvl w:val="0"/>
          <w:numId w:val="0"/>
        </w:numPr>
        <w:ind w:leftChars="0" w:firstLine="600" w:firstLineChars="200"/>
        <w:rPr>
          <w:rFonts w:hint="eastAsia" w:ascii="Times New Roman" w:hAnsi="Times New Roman"/>
          <w:color w:val="auto"/>
          <w:lang w:val="en-US" w:eastAsia="zh-CN"/>
        </w:rPr>
      </w:pPr>
      <w:r>
        <w:rPr>
          <w:rFonts w:hint="eastAsia" w:ascii="Times New Roman" w:hAnsi="Times New Roman"/>
          <w:color w:val="auto"/>
          <w:lang w:val="en-US" w:eastAsia="zh-CN"/>
        </w:rPr>
        <w:t>1、外出调研，学习外地先进的经验；</w:t>
      </w:r>
    </w:p>
    <w:p>
      <w:pPr>
        <w:numPr>
          <w:ilvl w:val="0"/>
          <w:numId w:val="0"/>
        </w:numPr>
        <w:ind w:leftChars="0" w:firstLine="600" w:firstLineChars="200"/>
        <w:rPr>
          <w:rFonts w:hint="eastAsia" w:ascii="Times New Roman" w:hAnsi="Times New Roman"/>
          <w:color w:val="auto"/>
          <w:lang w:val="en-US" w:eastAsia="zh-CN"/>
        </w:rPr>
      </w:pPr>
      <w:r>
        <w:rPr>
          <w:rFonts w:hint="eastAsia" w:ascii="Times New Roman" w:hAnsi="Times New Roman"/>
          <w:color w:val="auto"/>
          <w:lang w:val="en-US" w:eastAsia="zh-CN"/>
        </w:rPr>
        <w:t>2、提升团队自身的运营能力；</w:t>
      </w:r>
    </w:p>
    <w:p>
      <w:pPr>
        <w:numPr>
          <w:ilvl w:val="0"/>
          <w:numId w:val="0"/>
        </w:numPr>
        <w:ind w:leftChars="0" w:firstLine="600" w:firstLineChars="200"/>
        <w:rPr>
          <w:rFonts w:hint="default" w:ascii="Times New Roman" w:hAnsi="Times New Roman"/>
          <w:color w:val="auto"/>
          <w:lang w:val="en-US" w:eastAsia="zh-CN"/>
        </w:rPr>
      </w:pPr>
      <w:r>
        <w:rPr>
          <w:rFonts w:hint="eastAsia" w:ascii="Times New Roman" w:hAnsi="Times New Roman"/>
          <w:color w:val="auto"/>
          <w:lang w:val="en-US" w:eastAsia="zh-CN"/>
        </w:rPr>
        <w:t>3、扩大社会宣传面和社会影响力。</w:t>
      </w:r>
    </w:p>
    <w:p>
      <w:pPr>
        <w:bidi w:val="0"/>
        <w:rPr>
          <w:rFonts w:hint="eastAsia"/>
          <w:color w:val="FF0000"/>
          <w:lang w:val="en-US" w:eastAsia="zh-CN"/>
        </w:rPr>
      </w:pPr>
    </w:p>
    <w:p>
      <w:pPr>
        <w:bidi w:val="0"/>
        <w:ind w:left="0" w:leftChars="0" w:firstLine="0" w:firstLineChars="0"/>
        <w:rPr>
          <w:rFonts w:hint="default"/>
          <w:color w:val="FF0000"/>
          <w:lang w:val="en-US" w:eastAsia="zh-CN"/>
        </w:rPr>
      </w:pPr>
    </w:p>
    <w:sectPr>
      <w:footerReference r:id="rId5" w:type="default"/>
      <w:pgSz w:w="11906" w:h="16838"/>
      <w:pgMar w:top="1440" w:right="1587" w:bottom="1440" w:left="1587" w:header="851" w:footer="992" w:gutter="0"/>
      <w:pgNumType w:fmt="decimal"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r>
        <w:separator/>
      </w:r>
    </w:p>
  </w:endnote>
  <w:endnote w:type="continuationSeparator" w:id="1">
    <w:p>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00"/>
      </w:pPr>
      <w:r>
        <w:separator/>
      </w:r>
    </w:p>
  </w:footnote>
  <w:footnote w:type="continuationSeparator" w:id="1">
    <w:p>
      <w:pPr>
        <w:spacing w:line="360" w:lineRule="auto"/>
        <w:ind w:firstLine="60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4MWU0YWNlYTRkODg1ZjM4ZGQ3MGIzNjVmNTU3ZDkifQ=="/>
  </w:docVars>
  <w:rsids>
    <w:rsidRoot w:val="00000000"/>
    <w:rsid w:val="029228E6"/>
    <w:rsid w:val="0B077C38"/>
    <w:rsid w:val="0E4E57C6"/>
    <w:rsid w:val="0ECB3930"/>
    <w:rsid w:val="130D4208"/>
    <w:rsid w:val="1A6D095E"/>
    <w:rsid w:val="1CD24F2B"/>
    <w:rsid w:val="1FDB748E"/>
    <w:rsid w:val="24816404"/>
    <w:rsid w:val="2F2C4A7A"/>
    <w:rsid w:val="2FF33D8B"/>
    <w:rsid w:val="395749E2"/>
    <w:rsid w:val="3B2422F9"/>
    <w:rsid w:val="3CC117AC"/>
    <w:rsid w:val="3D474095"/>
    <w:rsid w:val="3E4D56DB"/>
    <w:rsid w:val="3E4E1C17"/>
    <w:rsid w:val="40605897"/>
    <w:rsid w:val="49C752DD"/>
    <w:rsid w:val="4B4A4AE3"/>
    <w:rsid w:val="4DC14A87"/>
    <w:rsid w:val="4EA6180E"/>
    <w:rsid w:val="506C3F7C"/>
    <w:rsid w:val="50A0169A"/>
    <w:rsid w:val="50AD3E49"/>
    <w:rsid w:val="53935856"/>
    <w:rsid w:val="53A90C1F"/>
    <w:rsid w:val="55222FC6"/>
    <w:rsid w:val="5E657E64"/>
    <w:rsid w:val="6067388F"/>
    <w:rsid w:val="624621F6"/>
    <w:rsid w:val="62856942"/>
    <w:rsid w:val="62AB101A"/>
    <w:rsid w:val="63BA7DAC"/>
    <w:rsid w:val="6A646C36"/>
    <w:rsid w:val="6AC26D4C"/>
    <w:rsid w:val="6DBE5660"/>
    <w:rsid w:val="6EC12DE6"/>
    <w:rsid w:val="6FD41AF9"/>
    <w:rsid w:val="70142008"/>
    <w:rsid w:val="70ED2B5B"/>
    <w:rsid w:val="71771FC1"/>
    <w:rsid w:val="75975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602" w:firstLineChars="200"/>
      <w:jc w:val="both"/>
    </w:pPr>
    <w:rPr>
      <w:rFonts w:ascii="Times New Roman" w:hAnsi="Times New Roman" w:eastAsia="仿宋_GB2312" w:cstheme="minorBidi"/>
      <w:kern w:val="2"/>
      <w:sz w:val="30"/>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1574</Words>
  <Characters>1622</Characters>
  <Lines>0</Lines>
  <Paragraphs>0</Paragraphs>
  <TotalTime>4</TotalTime>
  <ScaleCrop>false</ScaleCrop>
  <LinksUpToDate>false</LinksUpToDate>
  <CharactersWithSpaces>1632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2021-06-28T00:40:00Z</dcterms:created>
  <dc:creator>杨小二</dc:creator>
  <cp:lastModifiedBy>云霄飞</cp:lastModifiedBy>
  <dcterms:modified xsi:type="dcterms:W3CDTF">2022-09-22T05:20:55Z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EE73824DEF64434D842D60A60D6F1BD0</vt:lpwstr>
  </property>
</Properties>
</file>