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包头市</w:t>
      </w:r>
      <w:r>
        <w:rPr>
          <w:rFonts w:hint="eastAsia" w:ascii="方正小标宋简体" w:eastAsia="方正小标宋简体"/>
          <w:sz w:val="44"/>
          <w:szCs w:val="32"/>
        </w:rPr>
        <w:t>养老机构预收费存管商业银行报名表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548"/>
        <w:gridCol w:w="1982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银行名称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ind w:firstLine="1416" w:firstLineChars="600"/>
              <w:rPr>
                <w:rFonts w:hint="default" w:ascii="CESI宋体-GB18030" w:hAnsi="CESI宋体-GB18030" w:eastAsia="CESI宋体-GB18030"/>
                <w:sz w:val="24"/>
                <w:szCs w:val="24"/>
                <w:lang w:val="en-US" w:eastAsia="zh-CN"/>
              </w:rPr>
            </w:pPr>
            <w:r>
              <w:rPr>
                <w:rFonts w:hint="eastAsia" w:ascii="CESI宋体-GB18030" w:hAnsi="CESI宋体-GB18030" w:eastAsia="CESI宋体-GB18030"/>
                <w:sz w:val="24"/>
                <w:szCs w:val="24"/>
                <w:lang w:eastAsia="zh-CN"/>
              </w:rPr>
              <w:t>（写银行名称并在此处加盖公章）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银行地址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rPr>
                <w:rFonts w:ascii="CESI宋体-GB18030" w:hAnsi="CESI宋体-GB18030" w:eastAsia="CESI宋体-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法定代表人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rPr>
                <w:rFonts w:ascii="CESI宋体-GB18030" w:hAnsi="CESI宋体-GB18030" w:eastAsia="CESI宋体-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联系人</w:t>
            </w:r>
          </w:p>
        </w:tc>
        <w:tc>
          <w:tcPr>
            <w:tcW w:w="2548" w:type="dxa"/>
            <w:vAlign w:val="center"/>
          </w:tcPr>
          <w:p>
            <w:pPr>
              <w:spacing w:line="240" w:lineRule="auto"/>
              <w:rPr>
                <w:sz w:val="28"/>
                <w:szCs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联系电话</w:t>
            </w:r>
          </w:p>
        </w:tc>
        <w:tc>
          <w:tcPr>
            <w:tcW w:w="2548" w:type="dxa"/>
            <w:vAlign w:val="center"/>
          </w:tcPr>
          <w:p>
            <w:pPr>
              <w:spacing w:line="240" w:lineRule="auto"/>
              <w:rPr>
                <w:rFonts w:ascii="CESI宋体-GB18030" w:hAnsi="CESI宋体-GB18030" w:eastAsia="CESI宋体-GB180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电子邮箱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rPr>
                <w:rFonts w:ascii="CESI宋体-GB18030" w:hAnsi="CESI宋体-GB18030" w:eastAsia="CESI宋体-GB1803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银行简介</w:t>
            </w:r>
          </w:p>
        </w:tc>
        <w:tc>
          <w:tcPr>
            <w:tcW w:w="7078" w:type="dxa"/>
            <w:gridSpan w:val="3"/>
          </w:tcPr>
          <w:p>
            <w:pPr>
              <w:widowControl w:val="0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bidi="ar"/>
              </w:rPr>
            </w:pPr>
          </w:p>
          <w:p>
            <w:pPr>
              <w:widowControl w:val="0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bidi="ar"/>
              </w:rPr>
            </w:pPr>
          </w:p>
          <w:p>
            <w:pPr>
              <w:widowControl w:val="0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bidi="ar"/>
              </w:rPr>
            </w:pPr>
          </w:p>
          <w:p>
            <w:pPr>
              <w:widowControl w:val="0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bidi="ar"/>
              </w:rPr>
            </w:pPr>
          </w:p>
          <w:p>
            <w:pPr>
              <w:widowControl w:val="0"/>
              <w:spacing w:line="300" w:lineRule="exact"/>
              <w:ind w:firstLine="472" w:firstLineChars="2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  <w:lang w:bidi="ar"/>
              </w:rPr>
            </w:pPr>
          </w:p>
          <w:p>
            <w:pPr>
              <w:widowControl w:val="0"/>
              <w:spacing w:line="300" w:lineRule="exact"/>
              <w:ind w:firstLine="472" w:firstLineChars="200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 w:bidi="ar"/>
              </w:rPr>
              <w:t xml:space="preserve">                            （可简写，详细内容可另附）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仿宋"/>
                <w:sz w:val="28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1"/>
                <w:lang w:eastAsia="zh-CN"/>
              </w:rPr>
              <w:t>服务优势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ind w:firstLine="2346" w:firstLineChars="850"/>
              <w:rPr>
                <w:rFonts w:hint="eastAsia"/>
                <w:sz w:val="28"/>
                <w:szCs w:val="21"/>
              </w:rPr>
            </w:pPr>
          </w:p>
          <w:p>
            <w:pPr>
              <w:spacing w:line="240" w:lineRule="auto"/>
              <w:ind w:firstLine="2346" w:firstLineChars="850"/>
              <w:rPr>
                <w:rFonts w:hint="eastAsia"/>
                <w:sz w:val="28"/>
                <w:szCs w:val="21"/>
              </w:rPr>
            </w:pPr>
          </w:p>
          <w:p>
            <w:pPr>
              <w:spacing w:line="240" w:lineRule="auto"/>
              <w:ind w:firstLine="3658" w:firstLineChars="1550"/>
              <w:rPr>
                <w:rFonts w:hint="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 w:bidi="ar"/>
              </w:rPr>
              <w:t>（可简写，详细内容可另附）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对养老机构预收费存管业务的理解和规划等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ind w:firstLine="2346" w:firstLineChars="850"/>
              <w:rPr>
                <w:rFonts w:hint="eastAsia"/>
                <w:sz w:val="28"/>
                <w:szCs w:val="21"/>
              </w:rPr>
            </w:pPr>
          </w:p>
          <w:p>
            <w:pPr>
              <w:spacing w:line="240" w:lineRule="auto"/>
              <w:ind w:firstLine="2346" w:firstLineChars="850"/>
              <w:rPr>
                <w:rFonts w:hint="eastAsia"/>
                <w:sz w:val="28"/>
                <w:szCs w:val="21"/>
              </w:rPr>
            </w:pPr>
          </w:p>
          <w:p>
            <w:pPr>
              <w:spacing w:line="240" w:lineRule="auto"/>
              <w:ind w:firstLine="2346" w:firstLineChars="850"/>
              <w:rPr>
                <w:rFonts w:hint="eastAsia"/>
                <w:sz w:val="28"/>
                <w:szCs w:val="21"/>
              </w:rPr>
            </w:pPr>
          </w:p>
          <w:p>
            <w:pPr>
              <w:spacing w:line="240" w:lineRule="auto"/>
              <w:ind w:firstLine="3894" w:firstLineChars="1650"/>
              <w:rPr>
                <w:rFonts w:hint="eastAsia"/>
                <w:sz w:val="2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 w:bidi="ar"/>
              </w:rPr>
              <w:t>（可简写，详细内容可另附）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eastAsia="zh-CN"/>
              </w:rPr>
              <w:t>监管</w:t>
            </w:r>
            <w:r>
              <w:rPr>
                <w:rFonts w:hint="eastAsia"/>
                <w:sz w:val="28"/>
                <w:szCs w:val="21"/>
              </w:rPr>
              <w:t>单位意见</w:t>
            </w:r>
          </w:p>
        </w:tc>
        <w:tc>
          <w:tcPr>
            <w:tcW w:w="7078" w:type="dxa"/>
            <w:gridSpan w:val="3"/>
            <w:vAlign w:val="center"/>
          </w:tcPr>
          <w:p>
            <w:pPr>
              <w:spacing w:line="240" w:lineRule="auto"/>
              <w:rPr>
                <w:sz w:val="28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auto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1"/>
              </w:rPr>
              <w:t>（公章）</w:t>
            </w:r>
          </w:p>
          <w:p>
            <w:pPr>
              <w:spacing w:line="240" w:lineRule="auto"/>
              <w:ind w:firstLine="2346" w:firstLineChars="85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 xml:space="preserve">                </w:t>
            </w:r>
            <w:r>
              <w:rPr>
                <w:rFonts w:hint="eastAsia"/>
                <w:sz w:val="28"/>
                <w:szCs w:val="21"/>
              </w:rPr>
              <w:t xml:space="preserve">年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 xml:space="preserve">月 </w:t>
            </w:r>
            <w:r>
              <w:rPr>
                <w:sz w:val="28"/>
                <w:szCs w:val="21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日</w:t>
            </w:r>
          </w:p>
        </w:tc>
      </w:tr>
    </w:tbl>
    <w:p>
      <w:pPr>
        <w:snapToGrid w:val="0"/>
        <w:spacing w:line="40" w:lineRule="exact"/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62"/>
    <w:rsid w:val="00003A0A"/>
    <w:rsid w:val="000705EB"/>
    <w:rsid w:val="001170A0"/>
    <w:rsid w:val="00261962"/>
    <w:rsid w:val="003563AE"/>
    <w:rsid w:val="003B59B4"/>
    <w:rsid w:val="005926EB"/>
    <w:rsid w:val="006C4179"/>
    <w:rsid w:val="0070565B"/>
    <w:rsid w:val="00721D6E"/>
    <w:rsid w:val="008802E6"/>
    <w:rsid w:val="00942F50"/>
    <w:rsid w:val="00B04B43"/>
    <w:rsid w:val="00B606CF"/>
    <w:rsid w:val="00BE3FFB"/>
    <w:rsid w:val="00C2274D"/>
    <w:rsid w:val="00E615DE"/>
    <w:rsid w:val="00EE28D7"/>
    <w:rsid w:val="00EE5A4C"/>
    <w:rsid w:val="2F7E40EC"/>
    <w:rsid w:val="3FF6EEC3"/>
    <w:rsid w:val="5D9B53DF"/>
    <w:rsid w:val="77A1F603"/>
    <w:rsid w:val="7B9F00D2"/>
    <w:rsid w:val="7FFFCA51"/>
    <w:rsid w:val="AA974DED"/>
    <w:rsid w:val="CFFFA8A3"/>
    <w:rsid w:val="DEFFAA1F"/>
    <w:rsid w:val="F4EE0CC0"/>
    <w:rsid w:val="FDF698ED"/>
    <w:rsid w:val="FDFF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2025-05-23T23:19:00Z</dcterms:created>
  <dc:creator>LiuY</dc:creator>
  <cp:lastModifiedBy>uos</cp:lastModifiedBy>
  <dcterms:modified xsi:type="dcterms:W3CDTF">2026-03-11T16:28:54Z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B01D999E0DF2DA222B7B5F693F66413C_43</vt:lpwstr>
  </property>
</Properties>
</file>