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DEC5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包头市特困人员认定办法（试行）</w:t>
      </w:r>
    </w:p>
    <w:p w14:paraId="4082B64E">
      <w:pPr>
        <w:jc w:val="center"/>
        <w:rPr>
          <w:rFonts w:hint="eastAsia" w:ascii="Arial Unicode MS" w:hAnsi="Arial Unicode MS" w:eastAsia="Arial Unicode MS" w:cs="Arial Unicode MS"/>
          <w:sz w:val="44"/>
          <w:szCs w:val="44"/>
          <w:lang w:val="en-US" w:eastAsia="zh-CN"/>
        </w:rPr>
      </w:pPr>
    </w:p>
    <w:p w14:paraId="13FC8765">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14:paraId="09E51B43">
      <w:pPr>
        <w:jc w:val="center"/>
        <w:rPr>
          <w:rFonts w:hint="eastAsia" w:ascii="仿宋_GB2312" w:hAnsi="仿宋_GB2312" w:eastAsia="仿宋_GB2312" w:cs="仿宋_GB2312"/>
          <w:sz w:val="32"/>
          <w:szCs w:val="32"/>
          <w:lang w:val="en-US" w:eastAsia="zh-CN"/>
        </w:rPr>
      </w:pPr>
    </w:p>
    <w:p w14:paraId="34051A7B">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根据</w:t>
      </w:r>
      <w:r>
        <w:rPr>
          <w:rFonts w:hint="eastAsia" w:ascii="仿宋_GB2312" w:hAnsi="仿宋_GB2312" w:eastAsia="仿宋_GB2312" w:cs="仿宋_GB2312"/>
          <w:sz w:val="32"/>
          <w:szCs w:val="32"/>
          <w:lang w:val="en-US" w:eastAsia="zh-CN"/>
        </w:rPr>
        <w:t>《民政部关于印发&lt;特困人员认定办法&gt;的通知》（民发〔2021〕43号）、《内蒙古自治区党委办公厅、自治区人民政府办公厅印发&lt;关于改革完善社会救助制度的实施措施&gt;的通知》（内党办发〔2021〕5号）和《中共包头市委办公室 包头市人民政府办公室印发&lt;关于改革完善社会救助制度的实施措施&gt;》（包党办发〔2021〕42号）有关规定,结合我市实际，制定本办法。</w:t>
      </w:r>
    </w:p>
    <w:p w14:paraId="28042226">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第二条</w:t>
      </w:r>
      <w:r>
        <w:rPr>
          <w:rFonts w:hint="eastAsia" w:ascii="仿宋_GB2312" w:hAnsi="仿宋_GB2312" w:eastAsia="仿宋_GB2312" w:cs="仿宋_GB2312"/>
          <w:sz w:val="32"/>
          <w:szCs w:val="32"/>
          <w:lang w:val="en-US" w:eastAsia="zh-CN"/>
        </w:rPr>
        <w:t xml:space="preserve"> 特困人员认定工作应当遵循以下原则：</w:t>
      </w:r>
    </w:p>
    <w:p w14:paraId="0E28C52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（一）应救尽救，应养尽养;</w:t>
      </w:r>
    </w:p>
    <w:p w14:paraId="0E7922E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（二）属地管理，分级负责；</w:t>
      </w:r>
    </w:p>
    <w:p w14:paraId="34F4D89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（三）严格规范，高效便民；</w:t>
      </w:r>
    </w:p>
    <w:p w14:paraId="383BA3BF">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（四）公开、公平、公正。</w:t>
      </w:r>
    </w:p>
    <w:p w14:paraId="289CCA2C">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第三条</w:t>
      </w:r>
      <w:r>
        <w:rPr>
          <w:rFonts w:hint="eastAsia" w:ascii="仿宋_GB2312" w:hAnsi="仿宋_GB2312" w:eastAsia="仿宋_GB2312" w:cs="仿宋_GB2312"/>
          <w:sz w:val="32"/>
          <w:szCs w:val="32"/>
          <w:lang w:val="en-US" w:eastAsia="zh-CN"/>
        </w:rPr>
        <w:t xml:space="preserve"> 县级以上地方人民政府民政部门统筹做好本行政区域内特困人员认定及救助供养工作。</w:t>
      </w:r>
    </w:p>
    <w:p w14:paraId="307EB547">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县级人民政府民政部门负责本行政区域特困人员认定的审核确认工作，苏木乡镇人民政府（街道办事处）负责本行政区域内特困人员认定的受理、初审工作。嘎查村（居）民委员会协助做好相关工作。</w:t>
      </w:r>
    </w:p>
    <w:p w14:paraId="676278F9">
      <w:pPr>
        <w:jc w:val="both"/>
        <w:rPr>
          <w:rFonts w:hint="eastAsia" w:ascii="仿宋_GB2312" w:hAnsi="仿宋_GB2312" w:eastAsia="仿宋_GB2312" w:cs="仿宋_GB2312"/>
          <w:sz w:val="32"/>
          <w:szCs w:val="32"/>
          <w:lang w:val="en-US" w:eastAsia="zh-CN"/>
        </w:rPr>
      </w:pPr>
    </w:p>
    <w:p w14:paraId="660C8F29">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第二章  认定条件</w:t>
      </w:r>
    </w:p>
    <w:p w14:paraId="65810103">
      <w:pPr>
        <w:jc w:val="center"/>
        <w:rPr>
          <w:rFonts w:hint="eastAsia" w:ascii="仿宋_GB2312" w:hAnsi="仿宋_GB2312" w:eastAsia="仿宋_GB2312" w:cs="仿宋_GB2312"/>
          <w:sz w:val="32"/>
          <w:szCs w:val="32"/>
          <w:lang w:val="en-US" w:eastAsia="zh-CN"/>
        </w:rPr>
      </w:pPr>
    </w:p>
    <w:p w14:paraId="7E15266A">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包头市</w:t>
      </w:r>
      <w:r>
        <w:rPr>
          <w:rFonts w:hint="eastAsia" w:ascii="仿宋_GB2312" w:hAnsi="仿宋_GB2312" w:eastAsia="仿宋_GB2312" w:cs="仿宋_GB2312"/>
          <w:sz w:val="32"/>
          <w:szCs w:val="32"/>
          <w:lang w:val="en-US" w:eastAsia="zh-CN"/>
        </w:rPr>
        <w:t>行政区域内持有本市户籍的老年人、残疾人和未成年人，同时具备以下条件的，应当依法纳入特困人员救助供养范围：</w:t>
      </w:r>
    </w:p>
    <w:p w14:paraId="3A15CEC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(一)无劳动能力;</w:t>
      </w:r>
    </w:p>
    <w:p w14:paraId="465CB3DC">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(二)无生活来源;</w:t>
      </w:r>
    </w:p>
    <w:p w14:paraId="3849A9F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(三)无法定赡养、抚养、扶养义务人或者其法定义务人无履行义务能力。</w:t>
      </w:r>
    </w:p>
    <w:p w14:paraId="3B211EF3">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第五条</w:t>
      </w:r>
      <w:r>
        <w:rPr>
          <w:rFonts w:hint="eastAsia" w:ascii="仿宋_GB2312" w:hAnsi="仿宋_GB2312" w:eastAsia="仿宋_GB2312" w:cs="仿宋_GB2312"/>
          <w:sz w:val="32"/>
          <w:szCs w:val="32"/>
          <w:lang w:val="en-US" w:eastAsia="zh-CN"/>
        </w:rPr>
        <w:t xml:space="preserve"> 符合下列情形之一的，应当认定为本办法所称的无劳动能力:</w:t>
      </w:r>
    </w:p>
    <w:p w14:paraId="58069BD8">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(一)60周岁以上的老年人;</w:t>
      </w:r>
    </w:p>
    <w:p w14:paraId="36A57DF8">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(二)未满16周岁的未成年人;</w:t>
      </w:r>
    </w:p>
    <w:p w14:paraId="3CA737CD">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(三)残疾等级为一、二、三级的智力、精神残疾人，残疾等级为一、二级的肢体残疾人，残疾等级为一、</w:t>
      </w:r>
      <w:r>
        <w:rPr>
          <w:rFonts w:hint="eastAsia" w:ascii="仿宋_GB2312" w:hAnsi="仿宋_GB2312" w:eastAsia="仿宋_GB2312" w:cs="仿宋_GB2312"/>
          <w:b w:val="0"/>
          <w:bCs w:val="0"/>
          <w:color w:val="auto"/>
          <w:sz w:val="32"/>
          <w:szCs w:val="32"/>
          <w:lang w:val="en-US" w:eastAsia="zh-CN"/>
        </w:rPr>
        <w:t>二级的视力残疾人;</w:t>
      </w:r>
    </w:p>
    <w:p w14:paraId="19D96E81">
      <w:pPr>
        <w:numPr>
          <w:ilvl w:val="0"/>
          <w:numId w:val="0"/>
        </w:num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（四）自治区人民政府规定的其他情形。</w:t>
      </w:r>
    </w:p>
    <w:p w14:paraId="023E41F2">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第六条</w:t>
      </w:r>
      <w:r>
        <w:rPr>
          <w:rFonts w:hint="eastAsia" w:ascii="仿宋_GB2312" w:hAnsi="仿宋_GB2312" w:eastAsia="仿宋_GB2312" w:cs="仿宋_GB2312"/>
          <w:sz w:val="32"/>
          <w:szCs w:val="32"/>
          <w:lang w:val="en-US" w:eastAsia="zh-CN"/>
        </w:rPr>
        <w:t xml:space="preserve"> 收入低于我市最低生活保障标准，且财产符合特困人员财产状况规定的，应当认定为本办法所称的无生活来源。</w:t>
      </w:r>
    </w:p>
    <w:p w14:paraId="4846773C">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前款所称收入包括工资性收入、经营净收入、财产净收入、转移净收入等各类收入。</w:t>
      </w:r>
    </w:p>
    <w:p w14:paraId="00273B5F">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不计入收入范围参照我市最低生活保障政策相关规定执行。</w:t>
      </w:r>
    </w:p>
    <w:p w14:paraId="1AC6C511">
      <w:pPr>
        <w:ind w:firstLine="640" w:firstLineChars="200"/>
        <w:jc w:val="both"/>
        <w:rPr>
          <w:rFonts w:hint="eastAsia" w:ascii="仿宋_GB2312" w:hAnsi="仿宋_GB2312" w:eastAsia="仿宋_GB2312" w:cs="仿宋_GB2312"/>
          <w:strike w:val="0"/>
          <w:sz w:val="32"/>
          <w:szCs w:val="32"/>
          <w:u w:val="none"/>
          <w:lang w:val="en-US" w:eastAsia="zh-CN"/>
        </w:rPr>
      </w:pPr>
      <w:r>
        <w:rPr>
          <w:rFonts w:hint="eastAsia" w:ascii="楷体_GB2312" w:hAnsi="楷体_GB2312" w:eastAsia="楷体_GB2312" w:cs="楷体_GB2312"/>
          <w:strike w:val="0"/>
          <w:dstrike w:val="0"/>
          <w:sz w:val="32"/>
          <w:szCs w:val="32"/>
          <w:u w:val="none"/>
          <w:lang w:val="en-US" w:eastAsia="zh-CN"/>
        </w:rPr>
        <w:t>第七条</w:t>
      </w:r>
      <w:r>
        <w:rPr>
          <w:rFonts w:hint="eastAsia" w:ascii="仿宋_GB2312" w:hAnsi="仿宋_GB2312" w:eastAsia="仿宋_GB2312" w:cs="仿宋_GB2312"/>
          <w:strike w:val="0"/>
          <w:dstrike w:val="0"/>
          <w:sz w:val="32"/>
          <w:szCs w:val="32"/>
          <w:u w:val="none"/>
          <w:lang w:val="en-US" w:eastAsia="zh-CN"/>
        </w:rPr>
        <w:t xml:space="preserve"> 特困人员财产状况认定标准参照我市最低生活保障家庭财产状况规定执行。</w:t>
      </w:r>
    </w:p>
    <w:p w14:paraId="547340F4">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第八条</w:t>
      </w:r>
      <w:r>
        <w:rPr>
          <w:rFonts w:hint="eastAsia" w:ascii="仿宋_GB2312" w:hAnsi="仿宋_GB2312" w:eastAsia="仿宋_GB2312" w:cs="仿宋_GB2312"/>
          <w:b w:val="0"/>
          <w:bCs w:val="0"/>
          <w:color w:val="auto"/>
          <w:sz w:val="32"/>
          <w:szCs w:val="32"/>
          <w:lang w:val="en-US" w:eastAsia="zh-CN"/>
        </w:rPr>
        <w:t xml:space="preserve"> 法定赡养、抚养、扶养义务人范围遵照《中华人民共和国民法典》及相关法律规定执行。</w:t>
      </w:r>
    </w:p>
    <w:p w14:paraId="168EABA8">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第九条</w:t>
      </w:r>
      <w:r>
        <w:rPr>
          <w:rFonts w:hint="eastAsia" w:ascii="仿宋_GB2312" w:hAnsi="仿宋_GB2312" w:eastAsia="仿宋_GB2312" w:cs="仿宋_GB2312"/>
          <w:sz w:val="32"/>
          <w:szCs w:val="32"/>
          <w:lang w:val="en-US" w:eastAsia="zh-CN"/>
        </w:rPr>
        <w:t xml:space="preserve"> 法定义务人符合下列情形之一的，应当认定为本办法所称无履行义务能力:</w:t>
      </w:r>
    </w:p>
    <w:p w14:paraId="282D33A9">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(一)特困人员;</w:t>
      </w:r>
    </w:p>
    <w:p w14:paraId="2C102DA9">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(二)60周岁以上的最低生活保障对象;</w:t>
      </w:r>
    </w:p>
    <w:p w14:paraId="6159DACA">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(三)70周岁以上的老年人，本人收入低于</w:t>
      </w:r>
      <w:r>
        <w:rPr>
          <w:rFonts w:hint="eastAsia" w:ascii="仿宋_GB2312" w:hAnsi="仿宋_GB2312" w:eastAsia="仿宋_GB2312" w:cs="仿宋_GB2312"/>
          <w:b w:val="0"/>
          <w:bCs w:val="0"/>
          <w:color w:val="auto"/>
          <w:sz w:val="32"/>
          <w:szCs w:val="32"/>
          <w:lang w:val="en-US" w:eastAsia="zh-CN"/>
        </w:rPr>
        <w:t>我市</w:t>
      </w:r>
      <w:r>
        <w:rPr>
          <w:rFonts w:hint="eastAsia" w:ascii="仿宋_GB2312" w:hAnsi="仿宋_GB2312" w:eastAsia="仿宋_GB2312" w:cs="仿宋_GB2312"/>
          <w:b w:val="0"/>
          <w:bCs w:val="0"/>
          <w:color w:val="auto"/>
          <w:sz w:val="32"/>
          <w:szCs w:val="32"/>
          <w:lang w:val="en-US" w:eastAsia="zh-CN"/>
        </w:rPr>
        <w:t>上年人均可支配收入，且其财产符合</w:t>
      </w:r>
      <w:r>
        <w:rPr>
          <w:rFonts w:hint="eastAsia" w:ascii="仿宋_GB2312" w:hAnsi="仿宋_GB2312" w:eastAsia="仿宋_GB2312" w:cs="仿宋_GB2312"/>
          <w:b w:val="0"/>
          <w:bCs w:val="0"/>
          <w:color w:val="auto"/>
          <w:sz w:val="32"/>
          <w:szCs w:val="32"/>
          <w:lang w:val="en-US" w:eastAsia="zh-CN"/>
        </w:rPr>
        <w:t>我市</w:t>
      </w:r>
      <w:r>
        <w:rPr>
          <w:rFonts w:hint="eastAsia" w:ascii="仿宋_GB2312" w:hAnsi="仿宋_GB2312" w:eastAsia="仿宋_GB2312" w:cs="仿宋_GB2312"/>
          <w:b w:val="0"/>
          <w:bCs w:val="0"/>
          <w:color w:val="auto"/>
          <w:sz w:val="32"/>
          <w:szCs w:val="32"/>
          <w:lang w:val="en-US" w:eastAsia="zh-CN"/>
        </w:rPr>
        <w:t>低保家庭财产状况规定的;</w:t>
      </w:r>
    </w:p>
    <w:p w14:paraId="6E35C7D5">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(四)重度残疾人和残疾等级为三级的智力、精神残疾人，本人收入低于我市</w:t>
      </w:r>
      <w:r>
        <w:rPr>
          <w:rFonts w:hint="eastAsia" w:ascii="仿宋_GB2312" w:hAnsi="仿宋_GB2312" w:eastAsia="仿宋_GB2312" w:cs="仿宋_GB2312"/>
          <w:b w:val="0"/>
          <w:bCs w:val="0"/>
          <w:color w:val="auto"/>
          <w:sz w:val="32"/>
          <w:szCs w:val="32"/>
          <w:lang w:val="en-US" w:eastAsia="zh-CN"/>
        </w:rPr>
        <w:t>上年人均可支配收入，且其财产符合我市</w:t>
      </w:r>
      <w:r>
        <w:rPr>
          <w:rFonts w:hint="eastAsia" w:ascii="仿宋_GB2312" w:hAnsi="仿宋_GB2312" w:eastAsia="仿宋_GB2312" w:cs="仿宋_GB2312"/>
          <w:b w:val="0"/>
          <w:bCs w:val="0"/>
          <w:color w:val="auto"/>
          <w:sz w:val="32"/>
          <w:szCs w:val="32"/>
          <w:lang w:val="en-US" w:eastAsia="zh-CN"/>
        </w:rPr>
        <w:t>低保家庭财产状况规定的;</w:t>
      </w:r>
    </w:p>
    <w:p w14:paraId="6391B788">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(五)无民事行为能力、</w:t>
      </w:r>
      <w:r>
        <w:rPr>
          <w:rFonts w:hint="eastAsia" w:ascii="仿宋_GB2312" w:hAnsi="仿宋_GB2312" w:eastAsia="仿宋_GB2312" w:cs="仿宋_GB2312"/>
          <w:b w:val="0"/>
          <w:bCs w:val="0"/>
          <w:color w:val="auto"/>
          <w:sz w:val="32"/>
          <w:szCs w:val="32"/>
          <w:lang w:val="en-US" w:eastAsia="zh-CN"/>
        </w:rPr>
        <w:t>限制民事行为能力、</w:t>
      </w:r>
      <w:r>
        <w:rPr>
          <w:rFonts w:hint="eastAsia" w:ascii="仿宋_GB2312" w:hAnsi="仿宋_GB2312" w:eastAsia="仿宋_GB2312" w:cs="仿宋_GB2312"/>
          <w:sz w:val="32"/>
          <w:szCs w:val="32"/>
          <w:lang w:val="en-US" w:eastAsia="zh-CN"/>
        </w:rPr>
        <w:t>被宣告失踪或者在监狱服刑的人员，且其财产符合</w:t>
      </w:r>
      <w:r>
        <w:rPr>
          <w:rFonts w:hint="eastAsia" w:ascii="仿宋_GB2312" w:hAnsi="仿宋_GB2312" w:eastAsia="仿宋_GB2312" w:cs="仿宋_GB2312"/>
          <w:b w:val="0"/>
          <w:bCs w:val="0"/>
          <w:color w:val="auto"/>
          <w:sz w:val="32"/>
          <w:szCs w:val="32"/>
          <w:lang w:val="en-US" w:eastAsia="zh-CN"/>
        </w:rPr>
        <w:t>我市</w:t>
      </w:r>
      <w:r>
        <w:rPr>
          <w:rFonts w:hint="eastAsia" w:ascii="仿宋_GB2312" w:hAnsi="仿宋_GB2312" w:eastAsia="仿宋_GB2312" w:cs="仿宋_GB2312"/>
          <w:sz w:val="32"/>
          <w:szCs w:val="32"/>
          <w:lang w:val="en-US" w:eastAsia="zh-CN"/>
        </w:rPr>
        <w:t>低保家庭财产状况规定的;</w:t>
      </w:r>
    </w:p>
    <w:p w14:paraId="4AC4470B">
      <w:pPr>
        <w:numPr>
          <w:numId w:val="0"/>
        </w:num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（六）自治区人民政府规定的其他情形。</w:t>
      </w:r>
    </w:p>
    <w:p w14:paraId="07171C94">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第十条</w:t>
      </w:r>
      <w:r>
        <w:rPr>
          <w:rFonts w:hint="eastAsia" w:ascii="仿宋_GB2312" w:hAnsi="仿宋_GB2312" w:eastAsia="仿宋_GB2312" w:cs="仿宋_GB2312"/>
          <w:sz w:val="32"/>
          <w:szCs w:val="32"/>
          <w:lang w:val="en-US" w:eastAsia="zh-CN"/>
        </w:rPr>
        <w:t xml:space="preserve"> 同时符合特困人员救助供养条件和孤儿、事实无人抚养儿童认定条件的未成年人，选择申请纳入孤儿、事实无人抚养儿童基本生活保障范围的，不再认定为特困人员。</w:t>
      </w:r>
    </w:p>
    <w:p w14:paraId="4DC36349">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纳入特困人员救助供养范围的，不再适用最低生活保障政策;纳入特困人员供养范围的残疾人，不再享受困难残疾人生活补贴和重度残疾人护理补贴。</w:t>
      </w:r>
    </w:p>
    <w:p w14:paraId="364AB6AD">
      <w:pPr>
        <w:ind w:firstLine="640" w:firstLineChars="200"/>
        <w:jc w:val="both"/>
        <w:rPr>
          <w:rFonts w:hint="eastAsia" w:ascii="仿宋_GB2312" w:hAnsi="仿宋_GB2312" w:eastAsia="仿宋_GB2312" w:cs="仿宋_GB2312"/>
          <w:sz w:val="32"/>
          <w:szCs w:val="32"/>
          <w:lang w:val="en-US" w:eastAsia="zh-CN"/>
        </w:rPr>
      </w:pPr>
    </w:p>
    <w:p w14:paraId="75F431CE">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第三章  申请及受理</w:t>
      </w:r>
    </w:p>
    <w:p w14:paraId="0C9D901F">
      <w:pPr>
        <w:jc w:val="both"/>
        <w:rPr>
          <w:rFonts w:hint="eastAsia" w:ascii="仿宋_GB2312" w:hAnsi="仿宋_GB2312" w:eastAsia="仿宋_GB2312" w:cs="仿宋_GB2312"/>
          <w:sz w:val="32"/>
          <w:szCs w:val="32"/>
          <w:lang w:val="en-US" w:eastAsia="zh-CN"/>
        </w:rPr>
      </w:pPr>
    </w:p>
    <w:p w14:paraId="5C4079E7">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第十一条</w:t>
      </w:r>
      <w:r>
        <w:rPr>
          <w:rFonts w:hint="eastAsia" w:ascii="仿宋_GB2312" w:hAnsi="仿宋_GB2312" w:eastAsia="仿宋_GB2312" w:cs="仿宋_GB2312"/>
          <w:sz w:val="32"/>
          <w:szCs w:val="32"/>
          <w:lang w:val="en-US" w:eastAsia="zh-CN"/>
        </w:rPr>
        <w:t xml:space="preserve"> 申请特困人员救助供养，应当由本人向户籍所在地苏木乡镇人民政府（街道办事处）提出书面申请。本人申请有困难的，可以委托嘎查村（居）民委员会或者他人代为提出申请。</w:t>
      </w:r>
    </w:p>
    <w:p w14:paraId="700622DA">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申请材料主要包括：申请人有效身份证明；劳动能力、生活来源、财产状况以及赡养、抚养、扶养情况的书面说明；承诺所提供信息真实、完整的承诺书；残疾人应当提供《中华人民共和国残疾人证》。</w:t>
      </w:r>
    </w:p>
    <w:p w14:paraId="7B2A6113">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申请人及其法定义务人应当履行授权核查家庭经济状况的相关手续。</w:t>
      </w:r>
    </w:p>
    <w:p w14:paraId="023711AE">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第十二条</w:t>
      </w:r>
      <w:r>
        <w:rPr>
          <w:rFonts w:hint="eastAsia" w:ascii="仿宋_GB2312" w:hAnsi="仿宋_GB2312" w:eastAsia="仿宋_GB2312" w:cs="仿宋_GB2312"/>
          <w:sz w:val="32"/>
          <w:szCs w:val="32"/>
          <w:lang w:val="en-US" w:eastAsia="zh-CN"/>
        </w:rPr>
        <w:t xml:space="preserve"> 苏木乡镇人民政府（街道办事处）、嘎查村（居）民委员会应当及时了解掌握辖区内居民的生活情况，发现可能符合特困救助供养条件的人员，应当告知其救助供养政策，对因无民事行为能力或者限制民事行为能力等原因无法提出申请的，应当主动帮助其申请。</w:t>
      </w:r>
    </w:p>
    <w:p w14:paraId="3658A4E2">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第十三条</w:t>
      </w:r>
      <w:r>
        <w:rPr>
          <w:rFonts w:hint="eastAsia" w:ascii="仿宋_GB2312" w:hAnsi="仿宋_GB2312" w:eastAsia="仿宋_GB2312" w:cs="仿宋_GB2312"/>
          <w:sz w:val="32"/>
          <w:szCs w:val="32"/>
          <w:lang w:val="en-US" w:eastAsia="zh-CN"/>
        </w:rPr>
        <w:t xml:space="preserve"> 苏木乡镇人民政府（街道办事处）应当对申请人或者其代理人提交的申请材料进行审查，申请材料齐备的，予以受理；申请材料不齐备的，应当一次性告知申请人或者其代理人补齐所有规定材料；</w:t>
      </w:r>
      <w:r>
        <w:rPr>
          <w:rFonts w:hint="eastAsia" w:ascii="仿宋_GB2312" w:hAnsi="仿宋_GB2312" w:eastAsia="仿宋_GB2312" w:cs="仿宋_GB2312"/>
          <w:b w:val="0"/>
          <w:bCs w:val="0"/>
          <w:color w:val="auto"/>
          <w:sz w:val="32"/>
          <w:szCs w:val="32"/>
          <w:lang w:val="en-US" w:eastAsia="zh-CN"/>
        </w:rPr>
        <w:t>可以通过政务服务平台查询获取的相关材料，不得要求重复提交。</w:t>
      </w:r>
    </w:p>
    <w:p w14:paraId="1224E32F">
      <w:pPr>
        <w:numPr>
          <w:ilvl w:val="0"/>
          <w:numId w:val="0"/>
        </w:num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第十四条</w:t>
      </w:r>
      <w:r>
        <w:rPr>
          <w:rFonts w:hint="eastAsia" w:ascii="仿宋_GB2312" w:hAnsi="仿宋_GB2312" w:eastAsia="仿宋_GB2312" w:cs="仿宋_GB2312"/>
          <w:b w:val="0"/>
          <w:bCs w:val="0"/>
          <w:color w:val="auto"/>
          <w:sz w:val="32"/>
          <w:szCs w:val="32"/>
          <w:lang w:val="en-US" w:eastAsia="zh-CN"/>
        </w:rPr>
        <w:t xml:space="preserve"> 申请人的私有财产和土地承包经营权等权利受法律保护，任何单位和个人不得要求其以放弃以上权利作为纳入特困人员救助供养的条件。</w:t>
      </w:r>
    </w:p>
    <w:p w14:paraId="6433437B">
      <w:pPr>
        <w:numPr>
          <w:ilvl w:val="0"/>
          <w:numId w:val="0"/>
        </w:numPr>
        <w:ind w:firstLine="643" w:firstLineChars="200"/>
        <w:jc w:val="both"/>
        <w:rPr>
          <w:rFonts w:hint="eastAsia" w:ascii="仿宋_GB2312" w:hAnsi="仿宋_GB2312" w:eastAsia="仿宋_GB2312" w:cs="仿宋_GB2312"/>
          <w:b/>
          <w:bCs/>
          <w:color w:val="FF0000"/>
          <w:sz w:val="32"/>
          <w:szCs w:val="32"/>
          <w:lang w:val="en-US" w:eastAsia="zh-CN"/>
        </w:rPr>
      </w:pPr>
    </w:p>
    <w:p w14:paraId="5A11C3A0">
      <w:pPr>
        <w:jc w:val="center"/>
        <w:rPr>
          <w:rFonts w:hint="eastAsia" w:ascii="黑体" w:hAnsi="黑体" w:eastAsia="黑体" w:cs="黑体"/>
          <w:b/>
          <w:bCs/>
          <w:color w:val="FF0000"/>
          <w:sz w:val="32"/>
          <w:szCs w:val="32"/>
          <w:lang w:val="en-US" w:eastAsia="zh-CN"/>
        </w:rPr>
      </w:pPr>
      <w:r>
        <w:rPr>
          <w:rFonts w:hint="eastAsia" w:ascii="黑体" w:hAnsi="黑体" w:eastAsia="黑体" w:cs="黑体"/>
          <w:sz w:val="32"/>
          <w:szCs w:val="32"/>
          <w:lang w:val="en-US" w:eastAsia="zh-CN"/>
        </w:rPr>
        <w:t>第四章  </w:t>
      </w:r>
      <w:r>
        <w:rPr>
          <w:rFonts w:hint="eastAsia" w:ascii="黑体" w:hAnsi="黑体" w:eastAsia="黑体" w:cs="黑体"/>
          <w:b w:val="0"/>
          <w:bCs w:val="0"/>
          <w:color w:val="auto"/>
          <w:sz w:val="32"/>
          <w:szCs w:val="32"/>
          <w:lang w:val="en-US" w:eastAsia="zh-CN"/>
        </w:rPr>
        <w:t>审核确认</w:t>
      </w:r>
    </w:p>
    <w:p w14:paraId="19891800">
      <w:pPr>
        <w:jc w:val="center"/>
        <w:rPr>
          <w:rFonts w:hint="eastAsia" w:ascii="仿宋_GB2312" w:hAnsi="仿宋_GB2312" w:eastAsia="仿宋_GB2312" w:cs="仿宋_GB2312"/>
          <w:b/>
          <w:bCs/>
          <w:color w:val="FF0000"/>
          <w:sz w:val="32"/>
          <w:szCs w:val="32"/>
          <w:lang w:val="en-US" w:eastAsia="zh-CN"/>
        </w:rPr>
      </w:pPr>
    </w:p>
    <w:p w14:paraId="02A18FCD">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第十五条</w:t>
      </w:r>
      <w:r>
        <w:rPr>
          <w:rFonts w:hint="eastAsia" w:ascii="仿宋_GB2312" w:hAnsi="仿宋_GB2312" w:eastAsia="仿宋_GB2312" w:cs="仿宋_GB2312"/>
          <w:sz w:val="32"/>
          <w:szCs w:val="32"/>
          <w:lang w:val="en-US" w:eastAsia="zh-CN"/>
        </w:rPr>
        <w:t xml:space="preserve"> 苏木乡镇人民政府（街道办事处）应当自受理申请之日起15个工作日内，通过入户调查、邻里访问、信函索证、家庭经济状况信息核对等方式，对申请人的经济状况、实际生活状况以及赡养、抚养、扶养状况等进行调查核实，并提出审核意见。</w:t>
      </w:r>
    </w:p>
    <w:p w14:paraId="136BF5BE">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申请人以及有关单位、组织或个人应当配合调查，如实提供有关情况。嘎查村（居）民委员会应当协助苏木乡镇人民政府（街道办事处）开展调查核实。</w:t>
      </w:r>
    </w:p>
    <w:p w14:paraId="3B3B50BF">
      <w:pPr>
        <w:ind w:firstLine="640"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第十六条</w:t>
      </w:r>
      <w:r>
        <w:rPr>
          <w:rFonts w:hint="eastAsia" w:ascii="仿宋_GB2312" w:hAnsi="仿宋_GB2312" w:eastAsia="仿宋_GB2312" w:cs="仿宋_GB2312"/>
          <w:sz w:val="32"/>
          <w:szCs w:val="32"/>
          <w:lang w:val="en-US" w:eastAsia="zh-CN"/>
        </w:rPr>
        <w:t xml:space="preserve"> 调查核实过程中，苏木乡镇人民政府（街道办事处）可视情组织民主评议，在嘎查村（居）民委员会协助下，对申请人书面声明内容的真实性、完整性及调查核实结果的客观性进行评议。</w:t>
      </w:r>
    </w:p>
    <w:p w14:paraId="6FA083FA">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第十七条</w:t>
      </w:r>
      <w:r>
        <w:rPr>
          <w:rFonts w:hint="eastAsia" w:ascii="仿宋_GB2312" w:hAnsi="仿宋_GB2312" w:eastAsia="仿宋_GB2312" w:cs="仿宋_GB2312"/>
          <w:sz w:val="32"/>
          <w:szCs w:val="32"/>
          <w:lang w:val="en-US" w:eastAsia="zh-CN"/>
        </w:rPr>
        <w:t xml:space="preserve"> 苏木乡镇人民政府(街道办事处)应当将初审意见及时在申请人所在嘎查村(社区)公示。公示期为7天。  </w:t>
      </w:r>
    </w:p>
    <w:p w14:paraId="19D050D3">
      <w:pPr>
        <w:numPr>
          <w:ilvl w:val="0"/>
          <w:numId w:val="0"/>
        </w:numPr>
        <w:ind w:firstLine="640" w:firstLineChars="200"/>
        <w:jc w:val="both"/>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公示期满无异议的，苏木乡镇人民政府(街道办事处)应当将审核意见连同申请、调查核实等相关材料报送旗县区人民政府民政部门。对公示有异议的，苏木乡镇人民政府（街道办事处）应当重新组织调查核实，在15个工作日内提出初审意见，并重新公示。</w:t>
      </w:r>
      <w:r>
        <w:rPr>
          <w:rFonts w:hint="eastAsia" w:ascii="仿宋_GB2312" w:hAnsi="仿宋_GB2312" w:eastAsia="仿宋_GB2312" w:cs="仿宋_GB2312"/>
          <w:b w:val="0"/>
          <w:bCs w:val="0"/>
          <w:color w:val="auto"/>
          <w:sz w:val="32"/>
          <w:szCs w:val="32"/>
          <w:lang w:val="en-US" w:eastAsia="zh-CN"/>
        </w:rPr>
        <w:t>公示期为7天。</w:t>
      </w:r>
    </w:p>
    <w:p w14:paraId="46CC0035">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第十八条</w:t>
      </w:r>
      <w:r>
        <w:rPr>
          <w:rFonts w:hint="eastAsia" w:ascii="仿宋_GB2312" w:hAnsi="仿宋_GB2312" w:eastAsia="仿宋_GB2312" w:cs="仿宋_GB2312"/>
          <w:sz w:val="32"/>
          <w:szCs w:val="32"/>
          <w:lang w:val="en-US" w:eastAsia="zh-CN"/>
        </w:rPr>
        <w:t xml:space="preserve"> 旗县区人民政府民政部门应当全面审查苏木乡镇人民政府（街道办事处）上报的申请材料、调查材料和审核意见，对审核确认事项按照不低于30%的比例随机抽查核实，并在15个工作日内提出确认意见。</w:t>
      </w:r>
    </w:p>
    <w:p w14:paraId="570874F8">
      <w:pPr>
        <w:ind w:firstLine="640" w:firstLineChars="200"/>
        <w:jc w:val="both"/>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第十九条</w:t>
      </w:r>
      <w:r>
        <w:rPr>
          <w:rFonts w:hint="eastAsia" w:ascii="仿宋_GB2312" w:hAnsi="仿宋_GB2312" w:eastAsia="仿宋_GB2312" w:cs="仿宋_GB2312"/>
          <w:sz w:val="32"/>
          <w:szCs w:val="32"/>
          <w:lang w:val="en-US" w:eastAsia="zh-CN"/>
        </w:rPr>
        <w:t xml:space="preserve"> 对符合救助供养条件的申请，旗县区人民政府民政部门应当及时予以确认，建立救助供养档案，从确认之日下月起给予救助供养待遇，并通过苏木乡镇人民政府（街道办事处）在申请人所在嘎查村（社区）公布。</w:t>
      </w:r>
    </w:p>
    <w:p w14:paraId="162A0AEC">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第二十条</w:t>
      </w:r>
      <w:r>
        <w:rPr>
          <w:rFonts w:hint="eastAsia" w:ascii="仿宋_GB2312" w:hAnsi="仿宋_GB2312" w:eastAsia="仿宋_GB2312" w:cs="仿宋_GB2312"/>
          <w:sz w:val="32"/>
          <w:szCs w:val="32"/>
          <w:lang w:val="en-US" w:eastAsia="zh-CN"/>
        </w:rPr>
        <w:t xml:space="preserve"> 不符合条件、不予同意的，旗县区人民政府民政部门应当在作出决定3个工作日内，通过苏木乡镇人民政府（街道办事处）书面告知申请人或者其代理人并说明理由。</w:t>
      </w:r>
    </w:p>
    <w:p w14:paraId="06BBA559">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第二十一条</w:t>
      </w:r>
      <w:r>
        <w:rPr>
          <w:rFonts w:hint="eastAsia" w:ascii="仿宋_GB2312" w:hAnsi="仿宋_GB2312" w:eastAsia="仿宋_GB2312" w:cs="仿宋_GB2312"/>
          <w:sz w:val="32"/>
          <w:szCs w:val="32"/>
          <w:lang w:val="en-US" w:eastAsia="zh-CN"/>
        </w:rPr>
        <w:t xml:space="preserve"> 特困人员救助供养标准城乡不一致的地区，对于拥有承包土地或者参加农村集体经济收益分配的特困人员，一般给予农村牧区特困人员救助供养待遇。实施易地扶贫搬迁至城镇地区的，给予城市特困人员救助供养待遇。  </w:t>
      </w:r>
    </w:p>
    <w:p w14:paraId="0F9135B7">
      <w:pPr>
        <w:jc w:val="both"/>
        <w:rPr>
          <w:rFonts w:hint="eastAsia" w:ascii="仿宋_GB2312" w:hAnsi="仿宋_GB2312" w:eastAsia="仿宋_GB2312" w:cs="仿宋_GB2312"/>
          <w:sz w:val="32"/>
          <w:szCs w:val="32"/>
          <w:lang w:val="en-US" w:eastAsia="zh-CN"/>
        </w:rPr>
      </w:pPr>
    </w:p>
    <w:p w14:paraId="26983DF0">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第五章  生活自理能力评估</w:t>
      </w:r>
    </w:p>
    <w:p w14:paraId="2E5E71E3">
      <w:pPr>
        <w:jc w:val="both"/>
        <w:rPr>
          <w:rFonts w:hint="eastAsia" w:ascii="仿宋_GB2312" w:hAnsi="仿宋_GB2312" w:eastAsia="仿宋_GB2312" w:cs="仿宋_GB2312"/>
          <w:sz w:val="32"/>
          <w:szCs w:val="32"/>
          <w:lang w:val="en-US" w:eastAsia="zh-CN"/>
        </w:rPr>
      </w:pPr>
    </w:p>
    <w:p w14:paraId="77539DF7">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第二十二条</w:t>
      </w:r>
      <w:r>
        <w:rPr>
          <w:rFonts w:hint="eastAsia" w:ascii="仿宋_GB2312" w:hAnsi="仿宋_GB2312" w:eastAsia="仿宋_GB2312" w:cs="仿宋_GB2312"/>
          <w:sz w:val="32"/>
          <w:szCs w:val="32"/>
          <w:lang w:val="en-US" w:eastAsia="zh-CN"/>
        </w:rPr>
        <w:t xml:space="preserve"> 旗县区人民政府民政部门应当在苏木乡镇人民政府（街道办事处）、嘎查村（居）民委员会协助下，对特困人员生活自理能力进行评估，并根据评估结果，确定特困人员应当享受的照料护理标准档次。</w:t>
      </w:r>
    </w:p>
    <w:p w14:paraId="1C9D507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有条件的地方，可以委托第三方机构开展特困人员生活自理能力评估。</w:t>
      </w:r>
    </w:p>
    <w:p w14:paraId="6B07AEDC">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第二十三条</w:t>
      </w:r>
      <w:r>
        <w:rPr>
          <w:rFonts w:hint="eastAsia" w:ascii="仿宋_GB2312" w:hAnsi="仿宋_GB2312" w:eastAsia="仿宋_GB2312" w:cs="仿宋_GB2312"/>
          <w:sz w:val="32"/>
          <w:szCs w:val="32"/>
          <w:lang w:val="en-US" w:eastAsia="zh-CN"/>
        </w:rPr>
        <w:t xml:space="preserve"> 特困人员生活自理能力，一般依据以下6项指标综合评估：</w:t>
      </w:r>
    </w:p>
    <w:p w14:paraId="77D040C4">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（一）自主吃饭；</w:t>
      </w:r>
    </w:p>
    <w:p w14:paraId="033EF4AC">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（二）自主穿衣；</w:t>
      </w:r>
    </w:p>
    <w:p w14:paraId="104B49FC">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（三）自主上下床；</w:t>
      </w:r>
    </w:p>
    <w:p w14:paraId="0CC5988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（四）自主如厕；</w:t>
      </w:r>
    </w:p>
    <w:p w14:paraId="575E0D7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（五）室内自主行走；</w:t>
      </w:r>
    </w:p>
    <w:p w14:paraId="268A074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（六）自主洗澡。</w:t>
      </w:r>
    </w:p>
    <w:p w14:paraId="7FDC7455">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第二十四条</w:t>
      </w:r>
      <w:r>
        <w:rPr>
          <w:rFonts w:hint="eastAsia" w:ascii="仿宋_GB2312" w:hAnsi="仿宋_GB2312" w:eastAsia="仿宋_GB2312" w:cs="仿宋_GB2312"/>
          <w:sz w:val="32"/>
          <w:szCs w:val="32"/>
          <w:lang w:val="en-US" w:eastAsia="zh-CN"/>
        </w:rPr>
        <w:t xml:space="preserve"> 根据本办法第二十四条规定内容，特困人员生活自理状况，6项指标全部达到的，可以视为具备生活自理能力；有3项以下（含3项）指标不能达到的，可以视为部分丧失生活自理能力；有4项以上（含4项）指标不能达到的，可以视为完全丧失生活自理能力。</w:t>
      </w:r>
    </w:p>
    <w:p w14:paraId="76881F13">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第二十五条</w:t>
      </w:r>
      <w:r>
        <w:rPr>
          <w:rFonts w:hint="eastAsia" w:ascii="仿宋_GB2312" w:hAnsi="仿宋_GB2312" w:eastAsia="仿宋_GB2312" w:cs="仿宋_GB2312"/>
          <w:sz w:val="32"/>
          <w:szCs w:val="32"/>
          <w:lang w:val="en-US" w:eastAsia="zh-CN"/>
        </w:rPr>
        <w:t xml:space="preserve"> 特困人员生活自理能力发生变化的，本人、照料服务人、嘎查村（居）民委员会或者供养服务机构应当通过苏木乡镇人民政府（街道办事处）及时报告旗县区人民政府民政部门，旗县区人民政府民政部门应当自接到报告之日起10个工作日内组织复核评估，并根据评估结果及时调整特困人员生活自理能力认定类别。</w:t>
      </w:r>
    </w:p>
    <w:p w14:paraId="3B4B2FB4">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第六章  终止救助供养</w:t>
      </w:r>
    </w:p>
    <w:p w14:paraId="5F0BDC6E">
      <w:pPr>
        <w:jc w:val="both"/>
        <w:rPr>
          <w:rFonts w:hint="eastAsia" w:ascii="仿宋_GB2312" w:hAnsi="仿宋_GB2312" w:eastAsia="仿宋_GB2312" w:cs="仿宋_GB2312"/>
          <w:sz w:val="32"/>
          <w:szCs w:val="32"/>
          <w:lang w:val="en-US" w:eastAsia="zh-CN"/>
        </w:rPr>
      </w:pPr>
    </w:p>
    <w:p w14:paraId="2833B1CC">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第二十六条</w:t>
      </w:r>
      <w:r>
        <w:rPr>
          <w:rFonts w:hint="eastAsia" w:ascii="仿宋_GB2312" w:hAnsi="仿宋_GB2312" w:eastAsia="仿宋_GB2312" w:cs="仿宋_GB2312"/>
          <w:sz w:val="32"/>
          <w:szCs w:val="32"/>
          <w:lang w:val="en-US" w:eastAsia="zh-CN"/>
        </w:rPr>
        <w:t xml:space="preserve"> 特困人员有下列情形之一的，应当及时终止救助供养：</w:t>
      </w:r>
    </w:p>
    <w:p w14:paraId="46C24DD9">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（一）死亡或者被宣告死亡、被宣告失踪；</w:t>
      </w:r>
    </w:p>
    <w:p w14:paraId="091763E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（二）具备或者恢复劳动能力；</w:t>
      </w:r>
    </w:p>
    <w:p w14:paraId="21912DC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（三）依法被判处刑罚，且在监狱服刑；</w:t>
      </w:r>
    </w:p>
    <w:p w14:paraId="3EA1982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（四）收入和财产状况不再符合本办法第  条规定；</w:t>
      </w:r>
    </w:p>
    <w:p w14:paraId="53BE686B">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（五）法定义务人具有了履行义务能力或者新增具有履行义务能力的法定义务人，</w:t>
      </w:r>
      <w:r>
        <w:rPr>
          <w:rFonts w:hint="eastAsia" w:ascii="仿宋_GB2312" w:hAnsi="仿宋_GB2312" w:eastAsia="仿宋_GB2312" w:cs="仿宋_GB2312"/>
          <w:b w:val="0"/>
          <w:bCs w:val="0"/>
          <w:color w:val="auto"/>
          <w:sz w:val="32"/>
          <w:szCs w:val="32"/>
          <w:lang w:val="en-US" w:eastAsia="zh-CN"/>
        </w:rPr>
        <w:t>且已经开始履行其法定义务；</w:t>
      </w:r>
    </w:p>
    <w:p w14:paraId="67863050">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（六）自愿申请退出救助供养。</w:t>
      </w:r>
    </w:p>
    <w:p w14:paraId="28C035C6">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（七）法律法规规定应当终止的其他情形。</w:t>
      </w:r>
    </w:p>
    <w:p w14:paraId="1CEC1350">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特困人员中的未成年人，可继续享有救助供养待遇至 18 周岁；年满 18 周岁仍在接受义务教育或者在普通高中、中等职业学校就读的，可继续享有救助供养待遇。</w:t>
      </w:r>
    </w:p>
    <w:p w14:paraId="470EA8CD">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第二十七条</w:t>
      </w:r>
      <w:r>
        <w:rPr>
          <w:rFonts w:hint="eastAsia" w:ascii="仿宋_GB2312" w:hAnsi="仿宋_GB2312" w:eastAsia="仿宋_GB2312" w:cs="仿宋_GB2312"/>
          <w:sz w:val="32"/>
          <w:szCs w:val="32"/>
          <w:lang w:val="en-US" w:eastAsia="zh-CN"/>
        </w:rPr>
        <w:t xml:space="preserve"> 特困人员不再符合救助供养条件的，本人、照料服务人、嘎查村（居）民委员会或者供养服务机构应当及时告知苏木乡镇人民政府（街道办事处），由苏木乡镇人民政府（街道办事处）调查核实并报旗县区人民政府民政部门核准。</w:t>
      </w:r>
    </w:p>
    <w:p w14:paraId="3E4CBDA7">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旗县区人民政府民政部门、苏木乡镇人民政府（街道办事处）在工作中发现特困人员不再符合救助供养条件的，应当及时办理终止救助供养手续。</w:t>
      </w:r>
    </w:p>
    <w:p w14:paraId="25A00C82">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第二十八条</w:t>
      </w:r>
      <w:r>
        <w:rPr>
          <w:rFonts w:hint="eastAsia" w:ascii="仿宋_GB2312" w:hAnsi="仿宋_GB2312" w:eastAsia="仿宋_GB2312" w:cs="仿宋_GB2312"/>
          <w:sz w:val="32"/>
          <w:szCs w:val="32"/>
          <w:lang w:val="en-US" w:eastAsia="zh-CN"/>
        </w:rPr>
        <w:t xml:space="preserve"> 对拟终止救助供养的特困人员，旗县区人民政府民政部门应当通过苏木乡镇人民政府（街道办事处），在其所在嘎查村（社区）或者供养服务机构公示。公示期为7天。</w:t>
      </w:r>
    </w:p>
    <w:p w14:paraId="2F522298">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公示期满无异议的，旗县区人民政府民政部门应当作出终止救助供养决定并从下月起终止救助供养。对公示有异议的，旗县区人民政府民政部门应当组织调查核实，在15个工作日内作出是否终止救助供养决定，并重新公示。</w:t>
      </w:r>
      <w:r>
        <w:rPr>
          <w:rFonts w:hint="eastAsia" w:ascii="仿宋_GB2312" w:hAnsi="仿宋_GB2312" w:eastAsia="仿宋_GB2312" w:cs="仿宋_GB2312"/>
          <w:b w:val="0"/>
          <w:bCs w:val="0"/>
          <w:color w:val="auto"/>
          <w:sz w:val="32"/>
          <w:szCs w:val="32"/>
          <w:lang w:val="en-US" w:eastAsia="zh-CN"/>
        </w:rPr>
        <w:t>公示期为7天。</w:t>
      </w:r>
    </w:p>
    <w:p w14:paraId="51FED3E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对决定终止救助供养的，旗县区人民政府民政部门应当通过苏木乡镇人民政府（街道办事处）将终止理由书面告知当事人、嘎查村（居）民委员会。</w:t>
      </w:r>
    </w:p>
    <w:p w14:paraId="7D9EA515">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第二十九条</w:t>
      </w:r>
      <w:r>
        <w:rPr>
          <w:rFonts w:hint="eastAsia" w:ascii="仿宋_GB2312" w:hAnsi="仿宋_GB2312" w:eastAsia="仿宋_GB2312" w:cs="仿宋_GB2312"/>
          <w:sz w:val="32"/>
          <w:szCs w:val="32"/>
          <w:lang w:val="en-US" w:eastAsia="zh-CN"/>
        </w:rPr>
        <w:t xml:space="preserve"> 对终止救助供养的原特困人员，符合最低生活保障、临时救助等其他社会救助条件的，应当按规定及时纳入相应救助范围。</w:t>
      </w:r>
    </w:p>
    <w:p w14:paraId="020412A8">
      <w:pPr>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第三十条</w:t>
      </w:r>
      <w:r>
        <w:rPr>
          <w:rFonts w:hint="eastAsia" w:ascii="仿宋_GB2312" w:hAnsi="仿宋_GB2312" w:eastAsia="仿宋_GB2312" w:cs="仿宋_GB2312"/>
          <w:sz w:val="32"/>
          <w:szCs w:val="32"/>
          <w:lang w:val="en-US" w:eastAsia="zh-CN"/>
        </w:rPr>
        <w:t xml:space="preserve"> 特困人员死亡后，其遗产继承遵照《中华人民共和国民法典》相关规定办理。</w:t>
      </w:r>
    </w:p>
    <w:p w14:paraId="240F6D3E">
      <w:pPr>
        <w:jc w:val="both"/>
        <w:rPr>
          <w:rFonts w:hint="eastAsia" w:ascii="仿宋_GB2312" w:hAnsi="仿宋_GB2312" w:eastAsia="仿宋_GB2312" w:cs="仿宋_GB2312"/>
          <w:sz w:val="32"/>
          <w:szCs w:val="32"/>
          <w:lang w:val="en-US" w:eastAsia="zh-CN"/>
        </w:rPr>
      </w:pPr>
    </w:p>
    <w:p w14:paraId="24E8C216">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 则</w:t>
      </w:r>
    </w:p>
    <w:p w14:paraId="52A60879">
      <w:pPr>
        <w:jc w:val="both"/>
        <w:rPr>
          <w:rFonts w:hint="eastAsia" w:ascii="仿宋_GB2312" w:hAnsi="仿宋_GB2312" w:eastAsia="仿宋_GB2312" w:cs="仿宋_GB2312"/>
          <w:sz w:val="32"/>
          <w:szCs w:val="32"/>
          <w:lang w:val="en-US" w:eastAsia="zh-CN"/>
        </w:rPr>
      </w:pPr>
    </w:p>
    <w:p w14:paraId="7CFA99D5">
      <w:pPr>
        <w:ind w:firstLine="640" w:firstLineChars="200"/>
        <w:jc w:val="both"/>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sz w:val="32"/>
          <w:szCs w:val="32"/>
          <w:lang w:val="en-US" w:eastAsia="zh-CN"/>
        </w:rPr>
        <w:t>第三十一条</w:t>
      </w:r>
      <w:r>
        <w:rPr>
          <w:rFonts w:hint="eastAsia" w:ascii="仿宋_GB2312" w:hAnsi="仿宋_GB2312" w:eastAsia="仿宋_GB2312" w:cs="仿宋_GB2312"/>
          <w:sz w:val="32"/>
          <w:szCs w:val="32"/>
          <w:lang w:val="en-US" w:eastAsia="zh-CN"/>
        </w:rPr>
        <w:t xml:space="preserve"> 本办法自202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日起施行。</w:t>
      </w:r>
      <w:r>
        <w:rPr>
          <w:rFonts w:hint="eastAsia" w:ascii="仿宋_GB2312" w:hAnsi="仿宋_GB2312" w:eastAsia="仿宋_GB2312" w:cs="仿宋_GB2312"/>
          <w:b w:val="0"/>
          <w:bCs w:val="0"/>
          <w:color w:val="auto"/>
          <w:sz w:val="32"/>
          <w:szCs w:val="32"/>
          <w:lang w:val="en-US" w:eastAsia="zh-CN"/>
        </w:rPr>
        <w:t>有效期2年。</w:t>
      </w:r>
    </w:p>
    <w:p w14:paraId="24BC9965">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第三十二条</w:t>
      </w:r>
      <w:r>
        <w:rPr>
          <w:rFonts w:hint="eastAsia" w:ascii="仿宋_GB2312" w:hAnsi="仿宋_GB2312" w:eastAsia="仿宋_GB2312" w:cs="仿宋_GB2312"/>
          <w:b w:val="0"/>
          <w:bCs w:val="0"/>
          <w:color w:val="auto"/>
          <w:sz w:val="32"/>
          <w:szCs w:val="32"/>
          <w:lang w:val="en-US" w:eastAsia="zh-CN"/>
        </w:rPr>
        <w:t xml:space="preserve"> 本办法由市民政局负责解释。</w:t>
      </w:r>
    </w:p>
    <w:p w14:paraId="69EDB576">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第三十三条</w:t>
      </w:r>
      <w:r>
        <w:rPr>
          <w:rFonts w:hint="eastAsia" w:ascii="仿宋_GB2312" w:hAnsi="仿宋_GB2312" w:eastAsia="仿宋_GB2312" w:cs="仿宋_GB2312"/>
          <w:b w:val="0"/>
          <w:bCs w:val="0"/>
          <w:color w:val="auto"/>
          <w:sz w:val="32"/>
          <w:szCs w:val="32"/>
          <w:lang w:val="en-US" w:eastAsia="zh-CN"/>
        </w:rPr>
        <w:t xml:space="preserve"> 本办法引用的法律法规发生变化时，遵照《中华人民共和国立法法》及相关法律规定执行。  </w:t>
      </w:r>
    </w:p>
    <w:p w14:paraId="03909ABA">
      <w:pPr>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第三十四条</w:t>
      </w:r>
      <w:r>
        <w:rPr>
          <w:rFonts w:hint="eastAsia" w:ascii="仿宋_GB2312" w:hAnsi="仿宋_GB2312" w:eastAsia="仿宋_GB2312" w:cs="仿宋_GB2312"/>
          <w:b w:val="0"/>
          <w:bCs w:val="0"/>
          <w:color w:val="auto"/>
          <w:sz w:val="32"/>
          <w:szCs w:val="32"/>
          <w:lang w:val="en-US" w:eastAsia="zh-CN"/>
        </w:rPr>
        <w:t xml:space="preserve"> 本办法所称的“以上”、“以下”，包括本数。</w:t>
      </w:r>
    </w:p>
    <w:p w14:paraId="6CFE170B">
      <w:pPr>
        <w:jc w:val="both"/>
        <w:rPr>
          <w:rFonts w:hint="eastAsia" w:ascii="仿宋_GB2312" w:hAnsi="仿宋_GB2312" w:eastAsia="仿宋_GB2312" w:cs="仿宋_GB2312"/>
          <w:sz w:val="32"/>
          <w:szCs w:val="32"/>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58CE78-DEFC-4B7D-801E-090B70D556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2" w:fontKey="{1BCA414E-6D2A-4F9B-B580-E730D20280B7}"/>
  </w:font>
  <w:font w:name="仿宋_GB2312">
    <w:panose1 w:val="02010609030101010101"/>
    <w:charset w:val="86"/>
    <w:family w:val="auto"/>
    <w:pitch w:val="default"/>
    <w:sig w:usb0="00000001" w:usb1="080E0000" w:usb2="00000000" w:usb3="00000000" w:csb0="00040000" w:csb1="00000000"/>
    <w:embedRegular r:id="rId3" w:fontKey="{6951E7BA-3510-4D24-9E80-39C54C8B3B06}"/>
  </w:font>
  <w:font w:name="楷体_GB2312">
    <w:panose1 w:val="02010609030101010101"/>
    <w:charset w:val="86"/>
    <w:family w:val="auto"/>
    <w:pitch w:val="default"/>
    <w:sig w:usb0="00000001" w:usb1="080E0000" w:usb2="00000000" w:usb3="00000000" w:csb0="00040000" w:csb1="00000000"/>
    <w:embedRegular r:id="rId4" w:fontKey="{41838E66-8C55-4583-963D-F3FF4A54C8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C6A8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1DF3C">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B1DF3C">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599D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27C0"/>
    <w:rsid w:val="0127533C"/>
    <w:rsid w:val="017936BE"/>
    <w:rsid w:val="019404F8"/>
    <w:rsid w:val="02963DFC"/>
    <w:rsid w:val="041D77CF"/>
    <w:rsid w:val="045237DA"/>
    <w:rsid w:val="04715B85"/>
    <w:rsid w:val="0559077E"/>
    <w:rsid w:val="05997E8B"/>
    <w:rsid w:val="05A62F0B"/>
    <w:rsid w:val="05C018BB"/>
    <w:rsid w:val="0636392C"/>
    <w:rsid w:val="07A52067"/>
    <w:rsid w:val="08123F24"/>
    <w:rsid w:val="0814730F"/>
    <w:rsid w:val="0869448C"/>
    <w:rsid w:val="08852948"/>
    <w:rsid w:val="08EC0C19"/>
    <w:rsid w:val="09776735"/>
    <w:rsid w:val="09F47D86"/>
    <w:rsid w:val="0A2763AD"/>
    <w:rsid w:val="0A595E3B"/>
    <w:rsid w:val="0BD7795F"/>
    <w:rsid w:val="0C4A1EDF"/>
    <w:rsid w:val="0C651160"/>
    <w:rsid w:val="0D8C7D70"/>
    <w:rsid w:val="0E0B1B42"/>
    <w:rsid w:val="0E0C2C85"/>
    <w:rsid w:val="0E341099"/>
    <w:rsid w:val="0E76345F"/>
    <w:rsid w:val="103C4234"/>
    <w:rsid w:val="10CE588B"/>
    <w:rsid w:val="115A0E16"/>
    <w:rsid w:val="118C4D48"/>
    <w:rsid w:val="126161D4"/>
    <w:rsid w:val="130B7721"/>
    <w:rsid w:val="134F0723"/>
    <w:rsid w:val="137E6912"/>
    <w:rsid w:val="13A75E69"/>
    <w:rsid w:val="16B32408"/>
    <w:rsid w:val="173B6FF4"/>
    <w:rsid w:val="176059C9"/>
    <w:rsid w:val="1767603B"/>
    <w:rsid w:val="18842C1C"/>
    <w:rsid w:val="19A215AC"/>
    <w:rsid w:val="1B59213E"/>
    <w:rsid w:val="1B8A22F8"/>
    <w:rsid w:val="1B99253B"/>
    <w:rsid w:val="1BE834C2"/>
    <w:rsid w:val="1C180B28"/>
    <w:rsid w:val="1CD83537"/>
    <w:rsid w:val="1CF50F5B"/>
    <w:rsid w:val="1D0205B4"/>
    <w:rsid w:val="1E5F5CBE"/>
    <w:rsid w:val="1ED41ADC"/>
    <w:rsid w:val="1EE912C7"/>
    <w:rsid w:val="1FBB221E"/>
    <w:rsid w:val="1FD77AD6"/>
    <w:rsid w:val="20B6593D"/>
    <w:rsid w:val="20E95D13"/>
    <w:rsid w:val="20F546B7"/>
    <w:rsid w:val="21611D4D"/>
    <w:rsid w:val="21F030D1"/>
    <w:rsid w:val="22CB6154"/>
    <w:rsid w:val="237815D0"/>
    <w:rsid w:val="242F7EE0"/>
    <w:rsid w:val="250824DF"/>
    <w:rsid w:val="25B36D3F"/>
    <w:rsid w:val="26D7485F"/>
    <w:rsid w:val="273B4DEE"/>
    <w:rsid w:val="28715CBE"/>
    <w:rsid w:val="28DE1ED5"/>
    <w:rsid w:val="28EF40E2"/>
    <w:rsid w:val="291E6775"/>
    <w:rsid w:val="299B1916"/>
    <w:rsid w:val="2BD15D21"/>
    <w:rsid w:val="2BFA0DD4"/>
    <w:rsid w:val="2C273B93"/>
    <w:rsid w:val="2C4C35F9"/>
    <w:rsid w:val="2CEA52EC"/>
    <w:rsid w:val="2D2901BD"/>
    <w:rsid w:val="2DB31B82"/>
    <w:rsid w:val="2E400F3C"/>
    <w:rsid w:val="2EC67693"/>
    <w:rsid w:val="3034062C"/>
    <w:rsid w:val="308B2942"/>
    <w:rsid w:val="30AA08EF"/>
    <w:rsid w:val="31295CB7"/>
    <w:rsid w:val="319854E1"/>
    <w:rsid w:val="32546D64"/>
    <w:rsid w:val="32AA2E28"/>
    <w:rsid w:val="32B1065A"/>
    <w:rsid w:val="32D81743"/>
    <w:rsid w:val="3344502A"/>
    <w:rsid w:val="334E7C57"/>
    <w:rsid w:val="334F40FB"/>
    <w:rsid w:val="34076D1D"/>
    <w:rsid w:val="340D366E"/>
    <w:rsid w:val="34C91C8B"/>
    <w:rsid w:val="350E3B42"/>
    <w:rsid w:val="354D6418"/>
    <w:rsid w:val="35CE6E2D"/>
    <w:rsid w:val="362D1DA6"/>
    <w:rsid w:val="36924FDE"/>
    <w:rsid w:val="3720190B"/>
    <w:rsid w:val="375B2943"/>
    <w:rsid w:val="379E12D5"/>
    <w:rsid w:val="390C2146"/>
    <w:rsid w:val="39A24859"/>
    <w:rsid w:val="39D0586A"/>
    <w:rsid w:val="39F220EF"/>
    <w:rsid w:val="3A2D05C6"/>
    <w:rsid w:val="3AA905A6"/>
    <w:rsid w:val="3B3A743F"/>
    <w:rsid w:val="3D98669F"/>
    <w:rsid w:val="3DC2371B"/>
    <w:rsid w:val="3DD07BE6"/>
    <w:rsid w:val="3E483C21"/>
    <w:rsid w:val="3E7F160D"/>
    <w:rsid w:val="3EA03A5D"/>
    <w:rsid w:val="3EB07A18"/>
    <w:rsid w:val="3ECA0ADA"/>
    <w:rsid w:val="3EFB28CA"/>
    <w:rsid w:val="40025935"/>
    <w:rsid w:val="405F16F6"/>
    <w:rsid w:val="40632F94"/>
    <w:rsid w:val="434209E0"/>
    <w:rsid w:val="4359242C"/>
    <w:rsid w:val="43884ABF"/>
    <w:rsid w:val="44065EE1"/>
    <w:rsid w:val="44A616A1"/>
    <w:rsid w:val="45340ABF"/>
    <w:rsid w:val="45AF4585"/>
    <w:rsid w:val="45D97854"/>
    <w:rsid w:val="4665558C"/>
    <w:rsid w:val="47095F17"/>
    <w:rsid w:val="48711FC6"/>
    <w:rsid w:val="48EB7FCA"/>
    <w:rsid w:val="48EC789E"/>
    <w:rsid w:val="49F64E79"/>
    <w:rsid w:val="4A630034"/>
    <w:rsid w:val="4C274D22"/>
    <w:rsid w:val="4D934055"/>
    <w:rsid w:val="4DA644C0"/>
    <w:rsid w:val="4DDC25D7"/>
    <w:rsid w:val="4E98370A"/>
    <w:rsid w:val="4F3A75B6"/>
    <w:rsid w:val="50574197"/>
    <w:rsid w:val="510A492D"/>
    <w:rsid w:val="51646B6C"/>
    <w:rsid w:val="51F37EF0"/>
    <w:rsid w:val="522462FB"/>
    <w:rsid w:val="529E60AD"/>
    <w:rsid w:val="52AA5206"/>
    <w:rsid w:val="52ED2793"/>
    <w:rsid w:val="53146370"/>
    <w:rsid w:val="531B5950"/>
    <w:rsid w:val="53D855EF"/>
    <w:rsid w:val="55986DE4"/>
    <w:rsid w:val="560721BC"/>
    <w:rsid w:val="561D553B"/>
    <w:rsid w:val="56227C78"/>
    <w:rsid w:val="56644F18"/>
    <w:rsid w:val="56690780"/>
    <w:rsid w:val="56970F33"/>
    <w:rsid w:val="57C76C5B"/>
    <w:rsid w:val="588B0E82"/>
    <w:rsid w:val="589A2E73"/>
    <w:rsid w:val="5A0A227A"/>
    <w:rsid w:val="5ABA15AB"/>
    <w:rsid w:val="5AEA6838"/>
    <w:rsid w:val="5AEB5C08"/>
    <w:rsid w:val="5D5A52C7"/>
    <w:rsid w:val="5F990328"/>
    <w:rsid w:val="5FD44EBD"/>
    <w:rsid w:val="60567FC7"/>
    <w:rsid w:val="607825FA"/>
    <w:rsid w:val="611D2893"/>
    <w:rsid w:val="616F4038"/>
    <w:rsid w:val="61BA6334"/>
    <w:rsid w:val="624D0F56"/>
    <w:rsid w:val="62C31218"/>
    <w:rsid w:val="62DB47B4"/>
    <w:rsid w:val="649B41FB"/>
    <w:rsid w:val="64A01811"/>
    <w:rsid w:val="64E5191A"/>
    <w:rsid w:val="65363F24"/>
    <w:rsid w:val="655B398A"/>
    <w:rsid w:val="65744A4C"/>
    <w:rsid w:val="669453A6"/>
    <w:rsid w:val="66EC3434"/>
    <w:rsid w:val="679413D5"/>
    <w:rsid w:val="67B850C4"/>
    <w:rsid w:val="67C43A69"/>
    <w:rsid w:val="67DA14DE"/>
    <w:rsid w:val="68866F70"/>
    <w:rsid w:val="68CF75C1"/>
    <w:rsid w:val="698C4A5A"/>
    <w:rsid w:val="69C064B2"/>
    <w:rsid w:val="6A8842B9"/>
    <w:rsid w:val="6BBA3B00"/>
    <w:rsid w:val="6C9500C9"/>
    <w:rsid w:val="6DA22A9E"/>
    <w:rsid w:val="6DD53849"/>
    <w:rsid w:val="6E0F17B6"/>
    <w:rsid w:val="6E1649E8"/>
    <w:rsid w:val="6EBF31DC"/>
    <w:rsid w:val="708446DD"/>
    <w:rsid w:val="71CD3E62"/>
    <w:rsid w:val="71FB1783"/>
    <w:rsid w:val="720C7A75"/>
    <w:rsid w:val="722A4E10"/>
    <w:rsid w:val="72966949"/>
    <w:rsid w:val="73121111"/>
    <w:rsid w:val="73B007DA"/>
    <w:rsid w:val="73CE1DF5"/>
    <w:rsid w:val="74654825"/>
    <w:rsid w:val="74716D26"/>
    <w:rsid w:val="750E27C7"/>
    <w:rsid w:val="75405685"/>
    <w:rsid w:val="758D5DE2"/>
    <w:rsid w:val="769D3E02"/>
    <w:rsid w:val="769F08DE"/>
    <w:rsid w:val="76EC08E6"/>
    <w:rsid w:val="76EE7A07"/>
    <w:rsid w:val="77C014F0"/>
    <w:rsid w:val="77E12415"/>
    <w:rsid w:val="7848157E"/>
    <w:rsid w:val="78A23952"/>
    <w:rsid w:val="78DD498A"/>
    <w:rsid w:val="799314ED"/>
    <w:rsid w:val="79F91C98"/>
    <w:rsid w:val="79FA77BE"/>
    <w:rsid w:val="7AAB5E3F"/>
    <w:rsid w:val="7B3311D9"/>
    <w:rsid w:val="7B5B24DE"/>
    <w:rsid w:val="7D226145"/>
    <w:rsid w:val="7D32101D"/>
    <w:rsid w:val="7D584F27"/>
    <w:rsid w:val="7DA23916"/>
    <w:rsid w:val="7F211349"/>
    <w:rsid w:val="7F7122D0"/>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4861</Words>
  <Characters>4931</Characters>
  <Lines>0</Lines>
  <Paragraphs>0</Paragraphs>
  <TotalTime>128</TotalTime>
  <ScaleCrop>false</ScaleCrop>
  <LinksUpToDate>false</LinksUpToDate>
  <CharactersWithSpaces>4987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2025-04-16T01:07:00Z</dcterms:created>
  <dc:creator>admin</dc:creator>
  <cp:lastModifiedBy>admin</cp:lastModifiedBy>
  <cp:lastPrinted>2025-05-27T06:42:00Z</cp:lastPrinted>
  <dcterms:modified xsi:type="dcterms:W3CDTF">2025-06-03T07:38:07Z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eyJoZGlkIjoiMzBlMDExYWFmZWMyMWJiZmU2MjFmNmNhMGJiYmFjYjgifQ==</vt:lpwstr>
  </property>
  <property fmtid="{D5CDD505-2E9C-101B-9397-08002B2CF9AE}" pid="4" name="ICV">
    <vt:lpwstr>B374ABBD733F431AA73D4C3812E8CC2D_12</vt:lpwstr>
  </property>
</Properties>
</file>