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民办非企业单位（法人）章程示范文本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 </w:t>
      </w:r>
    </w:p>
    <w:bookmarkEnd w:id="0"/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tabs>
          <w:tab w:val="left" w:pos="1080"/>
        </w:tabs>
        <w:snapToGrid w:val="0"/>
        <w:spacing w:line="500" w:lineRule="exact"/>
        <w:ind w:left="1080" w:hanging="108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第一章      总则</w:t>
      </w:r>
    </w:p>
    <w:p>
      <w:pPr>
        <w:widowControl/>
        <w:tabs>
          <w:tab w:val="left" w:pos="0"/>
        </w:tabs>
        <w:snapToGrid w:val="0"/>
        <w:spacing w:line="500" w:lineRule="exact"/>
        <w:ind w:left="1" w:firstLine="575" w:firstLineChars="191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第一条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本单位的名称是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〔名称应当符合《民办非企业单位登记管理暂行条例》和民政部《民办非企业单位名称管理暂行规定》的规定〕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本单位的性质是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〔必须载明：主要利用非国有资产、自愿举办、从事非营利性社会服务活动的社会组织〕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本单位的宗旨是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〔必须载明：遵守宪法、法律、法规和国家政策，践行社会主义核心价值观，遵守社会道德风尚，单位设立的目的〕</w:t>
      </w:r>
    </w:p>
    <w:p>
      <w:pPr>
        <w:widowControl/>
        <w:spacing w:before="78" w:line="460" w:lineRule="exact"/>
        <w:ind w:firstLine="562"/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  <w:t>本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eastAsia="zh-CN"/>
        </w:rPr>
        <w:t>坚持中国共产党的全面领导，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  <w:t>根据中国共产党章程的规定，设立中国共产党的组织，开展党的活动，为党组织的活动提供必要条件。</w:t>
      </w:r>
    </w:p>
    <w:p>
      <w:pPr>
        <w:widowControl/>
        <w:spacing w:before="78" w:line="460" w:lineRule="exact"/>
        <w:ind w:firstLine="562"/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  <w:t>本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  <w:t>的所有活动和各项工作，遵守宪法、法律、法规和国家政策，践行社会主义核心价值观，遵守社会道德风尚。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78" w:line="600" w:lineRule="exact"/>
        <w:ind w:firstLine="562"/>
        <w:textAlignment w:val="auto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val="en-US" w:eastAsia="zh-CN"/>
        </w:rPr>
        <w:t>本会（基金会、中心、院等）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eastAsia="zh-CN"/>
        </w:rPr>
        <w:t>是党的民族工作重要阵地，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val="en-US" w:eastAsia="zh-CN"/>
        </w:rPr>
        <w:t>把铸牢中华民族共同体意识作为工作主线，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eastAsia="zh-CN"/>
        </w:rPr>
        <w:t>是全面贯彻铸牢中华民族共同体意识，全面推进中华民族共有精神家园建设、推动各民族共同走向社会主义现代化、促进各民族交往交流交融、提升民族事务治理体系和治理能力现代化水平、坚决防范民族领域重大风险隐患的重要领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78" w:line="600" w:lineRule="exact"/>
        <w:ind w:firstLine="562"/>
        <w:textAlignment w:val="auto"/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shd w:val="clear" w:color="auto" w:fill="FFFFFF"/>
          <w:lang w:eastAsia="zh-CN"/>
        </w:rPr>
        <w:t>社会组织是廉政文化的重要载体，社会组织党建领导机关要切实担负起廉洁文化建设的政治责任，把廉洁文化建设工作摆在重要位置，纳入党的建设和文化建设的整体规划，把实践中行之有效的做法上升为制度规范。要充分发挥清廉文化的教育、激励、凝聚、导向和约束作用，让廉洁文化嵌入红色包头建设全过程。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第四条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本单位的登记管理机关是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；本单位的业务主管单位是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  <w:lang w:val="en-US" w:eastAsia="zh-CN"/>
        </w:rPr>
        <w:t>本单位的党建领导机关是                   。本单位接受登记管理机关、业务主管单位、党建领导机关的业务指导和监督管理。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第五条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本单位的住所地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〔如：××省（自治区、直辖市）××市（区、县）〕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shd w:val="pct10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第六条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本章程中的各项条款与法律、法规、规章不符的，以法律、法规、规章的规定为准。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tabs>
          <w:tab w:val="left" w:pos="1125"/>
        </w:tabs>
        <w:snapToGrid w:val="0"/>
        <w:spacing w:line="500" w:lineRule="exact"/>
        <w:ind w:left="1125" w:hanging="112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第二章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举办者、开办资金和业务范围</w:t>
      </w:r>
    </w:p>
    <w:p>
      <w:pPr>
        <w:widowControl/>
        <w:tabs>
          <w:tab w:val="left" w:pos="1125"/>
        </w:tabs>
        <w:snapToGrid w:val="0"/>
        <w:spacing w:line="500" w:lineRule="exact"/>
        <w:ind w:left="1125" w:hanging="112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第七条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本单位的举办者是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举办者享有下列权利：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（一）了解本单位经营状况和财务状况；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（二）推荐理（董）事（以下简称理事）和监事；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（三）有权查阅理 （董）事会（局）（以下简称理事会）会议记录和本单位财务会计报告；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………………………。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第八条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本单位开办资金：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元；出资者：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，金额：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〔开办资金应符合有关法律法规的规定；如为多个出资人，应分别载明每位出资人的出资金额〕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第九条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本单位的业务范围：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…………………………………………。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〔必须具体明确，与业务主管单位确认的业务范围一致〕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tabs>
          <w:tab w:val="left" w:pos="1125"/>
        </w:tabs>
        <w:snapToGrid w:val="0"/>
        <w:spacing w:line="500" w:lineRule="exact"/>
        <w:ind w:left="1125" w:hanging="1125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第三章 组织管理制度</w:t>
      </w:r>
    </w:p>
    <w:p>
      <w:pPr>
        <w:widowControl/>
        <w:tabs>
          <w:tab w:val="left" w:pos="0"/>
        </w:tabs>
        <w:snapToGrid w:val="0"/>
        <w:spacing w:line="500" w:lineRule="exact"/>
        <w:ind w:firstLine="575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本单位设理事会，其成员为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人。理事会是本单位的决策机构。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理事由举办者（包括出资者）、职工代表（由全体职工推举产生）及有关单位（业务主管单位）推选产生。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理事每届任期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年，任期届满，连选可以连任。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〔理事会成员为3－25人；理事任期3年或4年；有关单位主要指业务主管单位〕</w:t>
      </w:r>
    </w:p>
    <w:p>
      <w:pPr>
        <w:widowControl/>
        <w:tabs>
          <w:tab w:val="left" w:pos="1120"/>
        </w:tabs>
        <w:snapToGrid w:val="0"/>
        <w:spacing w:line="500" w:lineRule="exact"/>
        <w:ind w:left="1120" w:hanging="58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第十一条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理事会行使下列事项的决定权：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（一）修改章程；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（二）业务活动计划；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（三）年度财务预算、决算方案；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（四）增加开办资金的方案；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（五）本单位的分立、合并或终止；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（六）聘任或者解聘本单位院长（或校长、所长、主任等）和其提名聘任或者解聘的本单位副院长（或副校长、副所长、副主任等）及财务负责人；</w:t>
      </w:r>
    </w:p>
    <w:p>
      <w:pPr>
        <w:widowControl/>
        <w:tabs>
          <w:tab w:val="left" w:pos="0"/>
        </w:tabs>
        <w:snapToGrid w:val="0"/>
        <w:spacing w:line="500" w:lineRule="exact"/>
        <w:ind w:firstLine="573" w:firstLineChars="191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  <w:shd w:val="pct10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（七）罢免、增补理事；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（八）内部机构的设置；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（九）制定内部管理制度；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（十）从业人员的工资报酬；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………………………………。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第十二条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理事会每年召开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次会议〔至少两次〕。有下列情形之一,应当召开理事会会议：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cyan"/>
          <w:u w:val="single"/>
          <w:shd w:val="pct10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（一）理事长认为必要时；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（二）1/3以上理事联名提议时。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第十三条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  理事会设理事长1名，副理事长1－2名。理事长、副理事长由理事会以全体理事的过半数选举产生或罢免。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第十四条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副理事长协助理事长工作，理事长不能行使职权时，由理事长指定的副理事长代其行使职权。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 第十五条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召开理事会会议，应于会议召开10日前将会议的时间、地点、内容等一并通知全体理事。理事因故不能出席，可以书面委托其他理事代为出席理事会，委托书必须载明授权范围。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第十六条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理事会会议应由1/2以上的理事出席方可举行。理事会会议实行1人1票制。理事会作出决议,必须经全体理事的过半数通过。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下列重要事项的决议，须经全体理事的2/3以上通过方为有效：</w:t>
      </w:r>
    </w:p>
    <w:p>
      <w:pPr>
        <w:widowControl/>
        <w:tabs>
          <w:tab w:val="left" w:pos="1572"/>
        </w:tabs>
        <w:snapToGrid w:val="0"/>
        <w:spacing w:line="500" w:lineRule="exact"/>
        <w:ind w:left="1572" w:hanging="855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  章程的修改；</w:t>
      </w:r>
    </w:p>
    <w:p>
      <w:pPr>
        <w:widowControl/>
        <w:tabs>
          <w:tab w:val="left" w:pos="1572"/>
        </w:tabs>
        <w:snapToGrid w:val="0"/>
        <w:spacing w:line="500" w:lineRule="exact"/>
        <w:ind w:left="1572" w:hanging="855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  本单位的分立、合并或终止；</w:t>
      </w:r>
    </w:p>
    <w:p>
      <w:pPr>
        <w:widowControl/>
        <w:snapToGrid w:val="0"/>
        <w:spacing w:line="500" w:lineRule="exact"/>
        <w:ind w:left="717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………………………………………。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第十七条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理事会会议应当制作会议记录。形成决议的，应当当场制作会议纪要，并由出席会议的理事审阅、签名。理事会决议违反法律、法规或章程规定，致使本单位遭受损失的，参与决议的理事应当承担责任。但经证明在表决时反对并记载于会议记录的，该理事可免除责任。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    理事会记录由理事长指定的人员存档保管。</w:t>
      </w:r>
    </w:p>
    <w:p>
      <w:pPr>
        <w:widowControl/>
        <w:tabs>
          <w:tab w:val="left" w:pos="1120"/>
        </w:tabs>
        <w:snapToGrid w:val="0"/>
        <w:spacing w:line="500" w:lineRule="exact"/>
        <w:ind w:left="1120" w:hanging="4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第十八条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理事长行使下列职权：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（一）召集和主持理事会会议；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（二）检查理事会决议的实施情况；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（三）法律、法规和本单位章程规定的其他职权。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第十九条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本单位院长（或校长、所长、主任等）对理事会负责，并行使下列职权：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（一）主持单位的日常工作，组织实施理事会的决议；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（二）组织实施单位年度业务活动计划；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（三）拟订单位内部机构设置的方案；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（四）拟订内部管理制度；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（五）提请聘任或解聘本单位副职和财务负责人；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（六）聘任或解聘内设机构负责人；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………………………………………。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本单位院长（或校长、所长、主任等）列席理事会会议。</w:t>
      </w:r>
    </w:p>
    <w:p>
      <w:pPr>
        <w:widowControl/>
        <w:tabs>
          <w:tab w:val="left" w:pos="0"/>
        </w:tabs>
        <w:snapToGrid w:val="0"/>
        <w:spacing w:line="500" w:lineRule="exact"/>
        <w:ind w:firstLine="602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本单位设立监事会，其成员为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人。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监事任期与理事任期相同，任期届满，连选可以连任。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bdr w:val="single" w:color="auto" w:sz="4" w:space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〔监事会成员不得少于3人，并推选1名召集人。人数较少的民办非企业单位可不设监事会，但必须设1-2名监事〕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第二十一条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     监事在举办者（包括出资者）、本单位从业人员或有关单位推荐的人员中产生或更换。监事会中的从业人员代表由单位从业人员民主选举产生。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本单位理事、院长（或校长、所长、主任等）及财务负责人，不得兼任监事。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〔有关单位主要指业务主管单位〕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第二十二条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     监事会或监事行使下列职权：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（一）检查本单位财务；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（二）对本单位理事、院长（或校长、所长、主任等）违反法律、法规或章程的行为进行监督；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（三）当本单位理事、院长（或校长、所长、主任等）的行为损害本单位的利益时，要求其予以纠正；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…………………………………。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监事列席理事会会议。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第二十三条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     监事会会议实行1人1票制。监事会决议须经全体监事过半数表决通过，方为有效。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第四章   法定代表人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第二十四条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本单位的法定代表人为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。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〔法定代表人为理事长或院长（校长、所长、主任等）〕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第二十五条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有下列情形之一的，不得担任本单位的法定代表人: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（一）无民事行为能力或者限制民事行为能力的；</w:t>
      </w:r>
    </w:p>
    <w:p>
      <w:pPr>
        <w:widowControl/>
        <w:tabs>
          <w:tab w:val="left" w:pos="0"/>
        </w:tabs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（二）正在被执行刑罚或者正在被执行刑事强制措施的；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（三）正在被公安机关或者国家安全机关通缉的；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（四）因犯罪被判处刑罚，执行期满未逾3年，或者因犯罪被判处剥夺政治权利，执行期满未逾5年的；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（五）担任因违法被撤销登记的民办非企业单位的法定代表人，自该单位被撤销登记之日起未逾3年的；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（六）非中国内地居民的；</w:t>
      </w:r>
    </w:p>
    <w:p>
      <w:pPr>
        <w:widowControl/>
        <w:snapToGrid w:val="0"/>
        <w:spacing w:line="50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（七）法律、法规规定不得担任法定代表人的其他情形。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第五章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 资产管理、使用原则及劳动用工制度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第二十六条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本单位经费来源：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（一）开办资金；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（二）政府资助；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（三）在业务范围内开展服务活动的收入；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（四）利息；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（五）捐赠；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（六）其他合法收入。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第二十七条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经费必须用于章程规定的业务范围和事业的发展，盈余不得分红。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第二十八条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执行国家规定的会计制度，依法进行会计核算，建立健全内部会计监督制度，保证会计资料合法、真实、准确、完整。</w:t>
      </w:r>
    </w:p>
    <w:p>
      <w:pPr>
        <w:widowControl/>
        <w:snapToGrid w:val="0"/>
        <w:spacing w:line="500" w:lineRule="exact"/>
        <w:ind w:firstLine="576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接受税务、会计主管部门依法实施的税务监督和会计监督。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第二十九条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配备具有专业资格的会计人员。会计不得兼出纳。会计人员调动工作或离职时，必须与接管人员办清交接手续。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本单位换届或更换法定代表人之前必须进行财务审计。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第三十一条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本单位按照《民办非企业单位登记管理暂行条例》的规定，自觉接受登记管理机关组织的年度检查。</w:t>
      </w:r>
    </w:p>
    <w:p>
      <w:pPr>
        <w:widowControl/>
        <w:tabs>
          <w:tab w:val="left" w:pos="0"/>
        </w:tabs>
        <w:snapToGrid w:val="0"/>
        <w:spacing w:line="500" w:lineRule="exact"/>
        <w:ind w:firstLine="578" w:firstLineChars="192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第三十二条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本单位劳动用工、社会保险制度按国家法律、法规及国务院劳动保障行政部门的有关规定执行。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第六章 章程的修改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第三十三条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本章程的修改，须经理事会表决通过后15日内，报业务主管单位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  <w:t>（或党建领导机关）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审查同意，自业务主管单位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u w:val="single"/>
        </w:rPr>
        <w:t>（或党建领导机关）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审查同意之日起30日内，报登记管理机关核准。</w:t>
      </w:r>
    </w:p>
    <w:p>
      <w:pPr>
        <w:widowControl/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〔民办学校的章程应当报登记管理机关备案〕</w:t>
      </w:r>
    </w:p>
    <w:p>
      <w:pPr>
        <w:widowControl/>
        <w:snapToGrid w:val="0"/>
        <w:spacing w:line="5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第七章 终止和终止后资产处理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第三十四条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本单位有下列情形之一的，应当终止: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（一）完成章程规定宗旨的；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（二）无法按照章程规定的宗旨继续开展活动的；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（三）发生分立、合并的；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（四）自行解散的；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……………………。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第三十五条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本单位终止，应当在理事会表决通过后15日内，报业务主管单位审查同意。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第三十六条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本单位办理注销登记前，应当在登记管理机关、业务主管单位和有关机关的指导下成立清算组织，清理债权债务，处理剩余财产，完成清算工作。</w:t>
      </w:r>
    </w:p>
    <w:p>
      <w:pPr>
        <w:widowControl/>
        <w:tabs>
          <w:tab w:val="left" w:pos="112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剩余财产，应当按照有关法律、法规的规定处理。清算期间，不进行清算以外的活动。</w:t>
      </w:r>
    </w:p>
    <w:p>
      <w:pPr>
        <w:widowControl/>
        <w:tabs>
          <w:tab w:val="left" w:pos="1120"/>
        </w:tabs>
        <w:snapToGrid w:val="0"/>
        <w:spacing w:line="500" w:lineRule="exact"/>
        <w:ind w:firstLine="768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本单位应当自完成清算之日起15日内，向登记管理机关办理注销登记。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第三十七条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本单位自登记管理机关发出注销登记证明文件之日起，即为终止。</w:t>
      </w:r>
    </w:p>
    <w:p>
      <w:pPr>
        <w:keepNext w:val="0"/>
        <w:keepLines w:val="0"/>
        <w:pageBreakBefore w:val="0"/>
        <w:kinsoku/>
        <w:topLinePunct w:val="0"/>
        <w:autoSpaceDE/>
        <w:bidi w:val="0"/>
        <w:adjustRightInd w:val="0"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>章 党组织建设</w:t>
      </w:r>
    </w:p>
    <w:p>
      <w:pPr>
        <w:keepNext w:val="0"/>
        <w:keepLines w:val="0"/>
        <w:pageBreakBefore w:val="0"/>
        <w:kinsoku/>
        <w:topLinePunct w:val="0"/>
        <w:autoSpaceDE/>
        <w:bidi w:val="0"/>
        <w:adjustRightInd w:val="0"/>
        <w:snapToGrid w:val="0"/>
        <w:spacing w:line="560" w:lineRule="exact"/>
        <w:ind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三十八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30"/>
          <w:szCs w:val="30"/>
          <w:u w:val="single"/>
          <w:shd w:val="clear" w:color="auto" w:fill="FFFFFF"/>
          <w:lang w:val="en-US" w:eastAsia="zh-CN"/>
        </w:rPr>
        <w:t>本单位党组织，宣传和执行党的路线、方针、政策，领导工会、共青团等群团组织，教育管理党员，引领服务群众，推动事业发展。</w:t>
      </w:r>
    </w:p>
    <w:p>
      <w:pPr>
        <w:keepNext w:val="0"/>
        <w:keepLines w:val="0"/>
        <w:pageBreakBefore w:val="0"/>
        <w:kinsoku/>
        <w:topLinePunct w:val="0"/>
        <w:autoSpaceDE/>
        <w:bidi w:val="0"/>
        <w:adjustRightInd w:val="0"/>
        <w:snapToGrid w:val="0"/>
        <w:spacing w:line="560" w:lineRule="exact"/>
        <w:ind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三十九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 xml:space="preserve">条 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>本单位按照党章规定，经上级党组织批准设立党组织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eastAsia="zh-CN"/>
        </w:rPr>
        <w:t>并按期进行换届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。如暂不能单独、联合建立党组织的，支持上级党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组织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选派党建工作指导员、联络员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eastAsia="zh-CN"/>
        </w:rPr>
        <w:t>或建立工会、共青团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等方式，在本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开展党的工作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eastAsia="zh-CN"/>
        </w:rPr>
        <w:t>，条件成熟时及时建立党组织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四十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 xml:space="preserve"> 本单位党组织负责人，一般由本单位理事会成员以上负责人中的中共正式党员担任，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代表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eastAsia="zh-CN"/>
        </w:rPr>
        <w:t>是中共正式党员的，一般要担任党组织书记，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>如需要由其他同志担任的，报党建领导机关审核同意。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四十一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 xml:space="preserve">条 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>本单位换届选举时，应先征求本单位党组织意见；本单位变更、撤并或注销，党组织应及时向上级党组织报告，并做好党员组织关系转移等相关工作。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四十二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 xml:space="preserve"> 本单位为党组织开展活动、做好工作提供必要的场地、人员和经费支持，将党建工作经费纳入管理费用列支，支持党组织建设活动阵地。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四十三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 xml:space="preserve"> 本单位支持领导班子与党组织领导班子“双向进入、交叉任职”，党组织负责人参加或列席管理层有关会议、党组织开展有关活动邀请非党员的社会组织负责人参加。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 w:eastAsia="zh-CN"/>
        </w:rPr>
        <w:t>四十四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single"/>
          <w:lang w:val="en-US"/>
        </w:rPr>
        <w:t>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/>
        </w:rPr>
        <w:t xml:space="preserve"> 本单位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对社会组织重要事项决策、重要业</w:t>
      </w:r>
      <w:r>
        <w:rPr>
          <w:rFonts w:hint="eastAsia" w:asciiTheme="minorEastAsia" w:hAnsiTheme="minorEastAsia" w:eastAsiaTheme="minorEastAsia" w:cstheme="minorEastAsia"/>
          <w:color w:val="FF0000"/>
          <w:spacing w:val="-6"/>
          <w:sz w:val="30"/>
          <w:szCs w:val="30"/>
          <w:u w:val="single"/>
        </w:rPr>
        <w:t>务活动、大额经费开支、接收大额捐赠、开展涉外活动等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  <w:lang w:val="en-US" w:eastAsia="zh-CN"/>
        </w:rPr>
        <w:t>事先征求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single"/>
        </w:rPr>
        <w:t>党组织</w:t>
      </w:r>
      <w:r>
        <w:rPr>
          <w:rFonts w:hint="eastAsia" w:asciiTheme="minorEastAsia" w:hAnsiTheme="minorEastAsia" w:eastAsiaTheme="minorEastAsia" w:cstheme="minorEastAsia"/>
          <w:color w:val="FF0000"/>
          <w:spacing w:val="-6"/>
          <w:sz w:val="30"/>
          <w:szCs w:val="30"/>
          <w:u w:val="single"/>
        </w:rPr>
        <w:t>意见。</w:t>
      </w:r>
    </w:p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章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 附则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>四十五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本章程经×年×月×日理事会表决通过。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>四十六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 xml:space="preserve">条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本章程的解释权属理事会。</w:t>
      </w:r>
    </w:p>
    <w:p>
      <w:pPr>
        <w:widowControl/>
        <w:tabs>
          <w:tab w:val="left" w:pos="0"/>
        </w:tabs>
        <w:snapToGrid w:val="0"/>
        <w:spacing w:line="500" w:lineRule="exact"/>
        <w:ind w:firstLine="771" w:firstLineChars="256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第四十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 xml:space="preserve"> 本章程自登记管理机关核准之日起生效。</w:t>
      </w:r>
    </w:p>
    <w:p>
      <w:pPr>
        <w:widowControl/>
        <w:tabs>
          <w:tab w:val="left" w:pos="0"/>
        </w:tabs>
        <w:snapToGrid w:val="0"/>
        <w:spacing w:line="500" w:lineRule="exact"/>
        <w:ind w:firstLine="768" w:firstLineChars="256"/>
        <w:jc w:val="left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〔民办学校的章程应当报登记管理机关备案〕</w:t>
      </w:r>
    </w:p>
    <w:sectPr>
      <w:footerReference r:id="rId5" w:type="default"/>
      <w:pgSz w:w="11906" w:h="16838"/>
      <w:pgMar w:top="1440" w:right="1576" w:bottom="1440" w:left="1576" w:header="708" w:footer="709" w:gutter="0"/>
      <w:pgNumType w:fmt="numberInDash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RhZjlkZmJkOTVhYWQ1MGE3NTNlNzhkMGUwZmYifQ=="/>
  </w:docVars>
  <w:rsids>
    <w:rsidRoot w:val="08293E92"/>
    <w:rsid w:val="00122F38"/>
    <w:rsid w:val="08293E92"/>
    <w:rsid w:val="0AF712C4"/>
    <w:rsid w:val="2B3C1281"/>
    <w:rsid w:val="2F103898"/>
    <w:rsid w:val="4135611B"/>
    <w:rsid w:val="49F35A93"/>
    <w:rsid w:val="5C457346"/>
    <w:rsid w:val="5E8C01DD"/>
    <w:rsid w:val="680936A8"/>
    <w:rsid w:val="7A475422"/>
    <w:rsid w:val="BF4FA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2018-12-24T12:02:00Z</dcterms:created>
  <dc:creator>脚鸭子撞线</dc:creator>
  <cp:lastModifiedBy>入世修行</cp:lastModifiedBy>
  <dcterms:modified xsi:type="dcterms:W3CDTF">2024-04-07T02:51:15Z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BEF6EBFFDBB04006A8FABBBE43FC0C48</vt:lpwstr>
  </property>
</Properties>
</file>