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pPr>
      <w:r>
        <w:t>2022</w:t>
      </w:r>
      <w:r>
        <w:rPr>
          <w:rFonts w:hint="eastAsia"/>
        </w:rPr>
        <w:t>年包头市第三届“五社联动”社区治理公益创投大赛工作实施方案</w:t>
      </w:r>
    </w:p>
    <w:p>
      <w:pPr>
        <w:pStyle w:val="2"/>
        <w:ind w:left="31680" w:firstLine="31680"/>
      </w:pPr>
    </w:p>
    <w:p>
      <w:pPr>
        <w:spacing w:line="276" w:lineRule="auto"/>
        <w:ind w:firstLine="640" w:firstLineChars="200"/>
        <w:rPr>
          <w:rFonts w:ascii="仿宋_GB2312" w:hAnsi="微软雅黑" w:eastAsia="仿宋_GB2312"/>
          <w:sz w:val="32"/>
          <w:szCs w:val="32"/>
        </w:rPr>
      </w:pPr>
      <w:r>
        <w:rPr>
          <w:rFonts w:hint="eastAsia" w:ascii="仿宋_GB2312" w:hAnsi="微软雅黑" w:eastAsia="仿宋_GB2312"/>
          <w:sz w:val="32"/>
          <w:szCs w:val="32"/>
        </w:rPr>
        <w:t>为加强和创新社会治理，提升社会组织服务能力和水平，推动我市公益项目的专业化和可持续发展，满足城乡社区居民多样化需求，根据《内蒙古自治区人民政府办公厅关于政府向社会力量购买服务的实施意见》（内政办发〔</w:t>
      </w:r>
      <w:r>
        <w:rPr>
          <w:rFonts w:ascii="仿宋_GB2312" w:hAnsi="微软雅黑" w:eastAsia="仿宋_GB2312"/>
          <w:sz w:val="32"/>
          <w:szCs w:val="32"/>
        </w:rPr>
        <w:t>2014</w:t>
      </w:r>
      <w:r>
        <w:rPr>
          <w:rFonts w:hint="eastAsia" w:ascii="仿宋_GB2312" w:hAnsi="微软雅黑" w:eastAsia="仿宋_GB2312"/>
          <w:sz w:val="32"/>
          <w:szCs w:val="32"/>
        </w:rPr>
        <w:t>〕</w:t>
      </w:r>
      <w:r>
        <w:rPr>
          <w:rFonts w:ascii="仿宋_GB2312" w:hAnsi="微软雅黑" w:eastAsia="仿宋_GB2312"/>
          <w:sz w:val="32"/>
          <w:szCs w:val="32"/>
        </w:rPr>
        <w:t>80</w:t>
      </w:r>
      <w:r>
        <w:rPr>
          <w:rFonts w:hint="eastAsia" w:ascii="仿宋_GB2312" w:hAnsi="微软雅黑" w:eastAsia="仿宋_GB2312"/>
          <w:sz w:val="32"/>
          <w:szCs w:val="32"/>
        </w:rPr>
        <w:t>号）和《市政府办公厅关于政府向社会力量购买服务的实施方案》（包府办发〔</w:t>
      </w:r>
      <w:r>
        <w:rPr>
          <w:rFonts w:ascii="仿宋_GB2312" w:hAnsi="微软雅黑" w:eastAsia="仿宋_GB2312"/>
          <w:sz w:val="32"/>
          <w:szCs w:val="32"/>
        </w:rPr>
        <w:t>2015</w:t>
      </w:r>
      <w:r>
        <w:rPr>
          <w:rFonts w:hint="eastAsia" w:ascii="仿宋_GB2312" w:hAnsi="微软雅黑" w:eastAsia="仿宋_GB2312"/>
          <w:sz w:val="32"/>
          <w:szCs w:val="32"/>
        </w:rPr>
        <w:t>〕</w:t>
      </w:r>
      <w:r>
        <w:rPr>
          <w:rFonts w:ascii="仿宋_GB2312" w:hAnsi="微软雅黑" w:eastAsia="仿宋_GB2312"/>
          <w:sz w:val="32"/>
          <w:szCs w:val="32"/>
        </w:rPr>
        <w:t>87</w:t>
      </w:r>
      <w:r>
        <w:rPr>
          <w:rFonts w:hint="eastAsia" w:ascii="仿宋_GB2312" w:hAnsi="微软雅黑" w:eastAsia="仿宋_GB2312"/>
          <w:sz w:val="32"/>
          <w:szCs w:val="32"/>
        </w:rPr>
        <w:t>号）的文件精神，包头市委组织部、包头市民政局、包头市乡村振兴局、包头市总工会、包头市妇女联合会、包头市残疾人联合会、包头市红十字会、包头市慈善总会</w:t>
      </w:r>
      <w:r>
        <w:rPr>
          <w:rFonts w:hint="eastAsia" w:ascii="仿宋_GB2312" w:hAnsi="微软雅黑" w:eastAsia="仿宋_GB2312"/>
          <w:sz w:val="32"/>
          <w:szCs w:val="32"/>
          <w:lang w:eastAsia="zh-CN"/>
        </w:rPr>
        <w:t>、</w:t>
      </w:r>
      <w:r>
        <w:rPr>
          <w:rFonts w:hint="eastAsia" w:ascii="仿宋_GB2312" w:hAnsi="微软雅黑" w:eastAsia="仿宋_GB2312"/>
          <w:sz w:val="32"/>
          <w:szCs w:val="32"/>
          <w:lang w:val="en-US" w:eastAsia="zh-CN"/>
        </w:rPr>
        <w:t>包头银行业协会</w:t>
      </w:r>
      <w:r>
        <w:rPr>
          <w:rFonts w:hint="eastAsia" w:ascii="仿宋_GB2312" w:hAnsi="微软雅黑" w:eastAsia="仿宋_GB2312"/>
          <w:sz w:val="32"/>
          <w:szCs w:val="32"/>
        </w:rPr>
        <w:t>决定联合开展</w:t>
      </w:r>
      <w:r>
        <w:rPr>
          <w:rFonts w:ascii="仿宋_GB2312" w:hAnsi="微软雅黑" w:eastAsia="仿宋_GB2312"/>
          <w:sz w:val="32"/>
          <w:szCs w:val="32"/>
        </w:rPr>
        <w:t>2022</w:t>
      </w:r>
      <w:r>
        <w:rPr>
          <w:rFonts w:hint="eastAsia" w:ascii="仿宋_GB2312" w:hAnsi="微软雅黑" w:eastAsia="仿宋_GB2312"/>
          <w:sz w:val="32"/>
          <w:szCs w:val="32"/>
        </w:rPr>
        <w:t>年包头市第三届“五社联动”社区治理服务公益创投大赛。特制定如下实施方案：</w:t>
      </w:r>
    </w:p>
    <w:p>
      <w:pPr>
        <w:spacing w:line="276" w:lineRule="auto"/>
        <w:ind w:firstLine="640" w:firstLineChars="200"/>
        <w:rPr>
          <w:rFonts w:ascii="黑体" w:hAnsi="微软雅黑" w:eastAsia="黑体"/>
          <w:sz w:val="32"/>
          <w:szCs w:val="32"/>
        </w:rPr>
      </w:pPr>
      <w:r>
        <w:rPr>
          <w:rFonts w:hint="eastAsia" w:ascii="黑体" w:hAnsi="微软雅黑" w:eastAsia="黑体"/>
          <w:sz w:val="32"/>
          <w:szCs w:val="32"/>
        </w:rPr>
        <w:t>一、指导思想</w:t>
      </w:r>
    </w:p>
    <w:p>
      <w:pPr>
        <w:spacing w:line="276" w:lineRule="auto"/>
        <w:ind w:firstLine="640" w:firstLineChars="200"/>
        <w:rPr>
          <w:rFonts w:ascii="仿宋_GB2312" w:hAnsi="微软雅黑" w:eastAsia="仿宋_GB2312"/>
          <w:sz w:val="32"/>
          <w:szCs w:val="32"/>
        </w:rPr>
      </w:pPr>
      <w:r>
        <w:rPr>
          <w:rFonts w:hint="eastAsia" w:ascii="仿宋_GB2312" w:hAnsi="微软雅黑" w:eastAsia="仿宋_GB2312"/>
          <w:sz w:val="32"/>
          <w:szCs w:val="32"/>
        </w:rPr>
        <w:t>为深入贯彻落实党的十九届五中全会精神，坚持居民需求为导向，以服务民生为重点，通过公益创投大赛，发掘并宣传一批深受群众欢迎、具有一定影响力、公信力和专业性的社区服务优秀项目，给予适当的资金支持，激励以社会组织为主体的社会力量实施精准服务，带动城乡居民积极参与社区治理和服务创新，进一步推动我市社会治理的有效性和可持续发展。</w:t>
      </w:r>
    </w:p>
    <w:p>
      <w:pPr>
        <w:spacing w:line="276" w:lineRule="auto"/>
        <w:ind w:firstLine="640" w:firstLineChars="200"/>
        <w:rPr>
          <w:rFonts w:ascii="黑体" w:hAnsi="微软雅黑" w:eastAsia="黑体"/>
          <w:sz w:val="32"/>
          <w:szCs w:val="32"/>
        </w:rPr>
      </w:pPr>
      <w:r>
        <w:rPr>
          <w:rFonts w:hint="eastAsia" w:ascii="黑体" w:hAnsi="微软雅黑" w:eastAsia="黑体"/>
          <w:sz w:val="32"/>
          <w:szCs w:val="32"/>
        </w:rPr>
        <w:t>二、活动目的</w:t>
      </w:r>
    </w:p>
    <w:p>
      <w:pPr>
        <w:spacing w:line="276" w:lineRule="auto"/>
        <w:ind w:firstLine="643" w:firstLineChars="200"/>
      </w:pPr>
      <w:r>
        <w:rPr>
          <w:rFonts w:hint="eastAsia" w:ascii="楷体" w:hAnsi="楷体" w:eastAsia="楷体" w:cs="楷体"/>
          <w:b/>
          <w:bCs/>
          <w:sz w:val="32"/>
          <w:szCs w:val="32"/>
        </w:rPr>
        <w:t>（一）回应社区需求，提升治理服务水平。</w:t>
      </w:r>
      <w:r>
        <w:rPr>
          <w:rFonts w:hint="eastAsia" w:ascii="仿宋_GB2312" w:hAnsi="微软雅黑" w:eastAsia="仿宋_GB2312"/>
          <w:sz w:val="32"/>
          <w:szCs w:val="32"/>
        </w:rPr>
        <w:t>以社区需求为导向，以服务民生为重点，整合社会资源，大力培育能够及时满足社区居民需求的优质公益项目，拓展社区公益服务半径和内涵，提升社区治理服务水平，不断提升广大居民的生活质量和幸福指数。</w:t>
      </w:r>
    </w:p>
    <w:p>
      <w:pPr>
        <w:spacing w:line="276" w:lineRule="auto"/>
        <w:ind w:firstLine="643" w:firstLineChars="200"/>
        <w:rPr>
          <w:rFonts w:ascii="仿宋_GB2312" w:hAnsi="微软雅黑" w:eastAsia="仿宋_GB2312"/>
          <w:sz w:val="32"/>
          <w:szCs w:val="32"/>
        </w:rPr>
      </w:pPr>
      <w:r>
        <w:rPr>
          <w:rFonts w:hint="eastAsia" w:ascii="楷体" w:hAnsi="楷体" w:eastAsia="楷体" w:cs="楷体"/>
          <w:b/>
          <w:bCs/>
          <w:sz w:val="32"/>
          <w:szCs w:val="32"/>
        </w:rPr>
        <w:t>（二）扶持社会组织，推进社会工作。</w:t>
      </w:r>
      <w:r>
        <w:rPr>
          <w:rFonts w:hint="eastAsia" w:ascii="仿宋_GB2312" w:hAnsi="微软雅黑" w:eastAsia="仿宋_GB2312"/>
          <w:sz w:val="32"/>
          <w:szCs w:val="32"/>
        </w:rPr>
        <w:t>搭建公益服务项目扶持平台，引入社会工作专业服务理念、工作方法，挖掘社会工作专业人才，支持一批有能力、创新性的公益性社会组织发展，促进社会组织的专业化成长。</w:t>
      </w:r>
      <w:r>
        <w:rPr>
          <w:rFonts w:ascii="仿宋_GB2312" w:hAnsi="微软雅黑" w:eastAsia="仿宋_GB2312"/>
          <w:sz w:val="32"/>
          <w:szCs w:val="32"/>
        </w:rPr>
        <w:t> </w:t>
      </w:r>
    </w:p>
    <w:p>
      <w:pPr>
        <w:spacing w:line="276" w:lineRule="auto"/>
        <w:ind w:firstLine="643" w:firstLineChars="200"/>
        <w:rPr>
          <w:rFonts w:ascii="仿宋_GB2312" w:hAnsi="微软雅黑" w:eastAsia="仿宋_GB2312"/>
          <w:sz w:val="32"/>
          <w:szCs w:val="32"/>
        </w:rPr>
      </w:pPr>
      <w:r>
        <w:rPr>
          <w:rFonts w:hint="eastAsia" w:ascii="楷体" w:hAnsi="楷体" w:eastAsia="楷体" w:cs="楷体"/>
          <w:b/>
          <w:bCs/>
          <w:sz w:val="32"/>
          <w:szCs w:val="32"/>
        </w:rPr>
        <w:t>（三）推动全民公益，激发社会创新。</w:t>
      </w:r>
      <w:r>
        <w:rPr>
          <w:rFonts w:hint="eastAsia" w:ascii="仿宋_GB2312" w:hAnsi="微软雅黑" w:eastAsia="仿宋_GB2312"/>
          <w:sz w:val="32"/>
          <w:szCs w:val="32"/>
        </w:rPr>
        <w:t>有效动员社会组织和社会成员承担社会责任，参与公益慈善事业，逐步推动全民公益，创新公益慈善理念模式，有效整合政府、社会组织、企业及群众力量，切实解决社会问题，不断激发社会治理服务工作创新。</w:t>
      </w:r>
      <w:r>
        <w:rPr>
          <w:rFonts w:ascii="仿宋_GB2312" w:hAnsi="微软雅黑" w:eastAsia="仿宋_GB2312"/>
          <w:sz w:val="32"/>
          <w:szCs w:val="32"/>
        </w:rPr>
        <w:t> </w:t>
      </w:r>
    </w:p>
    <w:p>
      <w:pPr>
        <w:spacing w:line="276" w:lineRule="auto"/>
        <w:ind w:firstLine="640" w:firstLineChars="200"/>
        <w:rPr>
          <w:rFonts w:ascii="黑体" w:hAnsi="微软雅黑" w:eastAsia="黑体"/>
          <w:sz w:val="32"/>
          <w:szCs w:val="32"/>
        </w:rPr>
      </w:pPr>
      <w:r>
        <w:rPr>
          <w:rFonts w:hint="eastAsia" w:ascii="黑体" w:hAnsi="微软雅黑" w:eastAsia="黑体"/>
          <w:sz w:val="32"/>
          <w:szCs w:val="32"/>
        </w:rPr>
        <w:t>三、组织机构</w:t>
      </w:r>
    </w:p>
    <w:p>
      <w:pPr>
        <w:pStyle w:val="2"/>
        <w:ind w:left="0" w:leftChars="0" w:firstLine="31680"/>
        <w:rPr>
          <w:rFonts w:ascii="仿宋_GB2312" w:hAnsi="微软雅黑" w:eastAsia="仿宋_GB2312" w:cs="Times New Roman"/>
          <w:sz w:val="32"/>
          <w:szCs w:val="32"/>
        </w:rPr>
      </w:pPr>
      <w:r>
        <w:rPr>
          <w:rFonts w:hint="eastAsia" w:ascii="仿宋_GB2312" w:hAnsi="微软雅黑" w:eastAsia="仿宋_GB2312" w:cs="Times New Roman"/>
          <w:sz w:val="32"/>
          <w:szCs w:val="32"/>
        </w:rPr>
        <w:t>主办单位：中共包头市委组织部、包头市民政局、</w:t>
      </w:r>
      <w:r>
        <w:rPr>
          <w:rFonts w:hint="eastAsia" w:ascii="仿宋_GB2312" w:hAnsi="微软雅黑" w:eastAsia="仿宋_GB2312"/>
          <w:sz w:val="32"/>
          <w:szCs w:val="32"/>
        </w:rPr>
        <w:t>包头市乡村振兴局、包头市总工会、</w:t>
      </w:r>
      <w:r>
        <w:rPr>
          <w:rFonts w:hint="eastAsia" w:ascii="仿宋_GB2312" w:hAnsi="微软雅黑" w:eastAsia="仿宋_GB2312" w:cs="Times New Roman"/>
          <w:sz w:val="32"/>
          <w:szCs w:val="32"/>
        </w:rPr>
        <w:t>包头市妇女联合会、</w:t>
      </w:r>
      <w:r>
        <w:rPr>
          <w:rFonts w:hint="eastAsia" w:ascii="仿宋_GB2312" w:hAnsi="微软雅黑" w:eastAsia="仿宋_GB2312"/>
          <w:sz w:val="32"/>
          <w:szCs w:val="32"/>
        </w:rPr>
        <w:t>包头市残疾人联合会、</w:t>
      </w:r>
      <w:r>
        <w:rPr>
          <w:rFonts w:hint="eastAsia" w:ascii="仿宋_GB2312" w:hAnsi="微软雅黑" w:eastAsia="仿宋_GB2312" w:cs="Times New Roman"/>
          <w:sz w:val="32"/>
          <w:szCs w:val="32"/>
        </w:rPr>
        <w:t>包头市红十字会、包头市慈善总会</w:t>
      </w:r>
      <w:r>
        <w:rPr>
          <w:rFonts w:hint="eastAsia" w:ascii="仿宋_GB2312" w:hAnsi="微软雅黑" w:eastAsia="仿宋_GB2312" w:cs="Times New Roman"/>
          <w:sz w:val="32"/>
          <w:szCs w:val="32"/>
          <w:lang w:eastAsia="zh-CN"/>
        </w:rPr>
        <w:t>、</w:t>
      </w:r>
      <w:r>
        <w:rPr>
          <w:rFonts w:hint="eastAsia" w:ascii="仿宋_GB2312" w:hAnsi="微软雅黑" w:eastAsia="仿宋_GB2312" w:cs="Times New Roman"/>
          <w:sz w:val="32"/>
          <w:szCs w:val="32"/>
          <w:lang w:val="en-US" w:eastAsia="zh-CN"/>
        </w:rPr>
        <w:t>包头银行业协会</w:t>
      </w:r>
      <w:r>
        <w:rPr>
          <w:rFonts w:hint="eastAsia" w:ascii="仿宋_GB2312" w:hAnsi="微软雅黑" w:eastAsia="仿宋_GB2312" w:cs="Times New Roman"/>
          <w:sz w:val="32"/>
          <w:szCs w:val="32"/>
        </w:rPr>
        <w:t>。</w:t>
      </w:r>
    </w:p>
    <w:p>
      <w:pPr>
        <w:spacing w:line="276" w:lineRule="auto"/>
        <w:ind w:firstLine="640" w:firstLineChars="200"/>
        <w:rPr>
          <w:rFonts w:ascii="黑体" w:hAnsi="微软雅黑" w:eastAsia="黑体"/>
          <w:sz w:val="32"/>
          <w:szCs w:val="32"/>
        </w:rPr>
      </w:pPr>
      <w:r>
        <w:rPr>
          <w:rFonts w:hint="eastAsia" w:ascii="黑体" w:hAnsi="微软雅黑" w:eastAsia="黑体"/>
          <w:sz w:val="32"/>
          <w:szCs w:val="32"/>
        </w:rPr>
        <w:t>四、活动规则</w:t>
      </w:r>
    </w:p>
    <w:p>
      <w:pPr>
        <w:spacing w:line="276"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（一）申报主体</w:t>
      </w:r>
    </w:p>
    <w:p>
      <w:pPr>
        <w:pStyle w:val="2"/>
        <w:ind w:left="199" w:leftChars="95" w:firstLine="31680"/>
        <w:rPr>
          <w:rFonts w:ascii="仿宋_GB2312" w:hAnsi="微软雅黑" w:eastAsia="仿宋_GB2312"/>
          <w:sz w:val="32"/>
          <w:szCs w:val="32"/>
        </w:rPr>
      </w:pPr>
      <w:r>
        <w:rPr>
          <w:rFonts w:ascii="楷体" w:hAnsi="楷体" w:eastAsia="楷体" w:cs="楷体"/>
          <w:sz w:val="32"/>
          <w:szCs w:val="32"/>
        </w:rPr>
        <w:t>1</w:t>
      </w:r>
      <w:r>
        <w:rPr>
          <w:rFonts w:hint="eastAsia" w:ascii="楷体" w:hAnsi="楷体" w:eastAsia="楷体" w:cs="楷体"/>
          <w:sz w:val="32"/>
          <w:szCs w:val="32"/>
        </w:rPr>
        <w:t>、</w:t>
      </w:r>
      <w:r>
        <w:rPr>
          <w:rFonts w:hint="eastAsia" w:ascii="仿宋_GB2312" w:hAnsi="微软雅黑" w:eastAsia="仿宋_GB2312"/>
          <w:sz w:val="32"/>
          <w:szCs w:val="32"/>
        </w:rPr>
        <w:t>在包头市本级和包头市所辖县（市）区两级民政部门登记注册的社会组织，在内蒙古民政厅登记注册、项目实施地在包头市的社会组织（关爱妇女儿童服务项目和家庭文明建设项目</w:t>
      </w:r>
      <w:r>
        <w:rPr>
          <w:rFonts w:hint="eastAsia" w:ascii="仿宋_GB2312" w:hAnsi="微软雅黑" w:eastAsia="仿宋_GB2312"/>
          <w:sz w:val="32"/>
          <w:szCs w:val="32"/>
          <w:lang w:eastAsia="zh-CN"/>
        </w:rPr>
        <w:t>、、</w:t>
      </w:r>
      <w:r>
        <w:rPr>
          <w:rFonts w:hint="eastAsia" w:ascii="仿宋_GB2312" w:hAnsi="微软雅黑" w:eastAsia="仿宋_GB2312"/>
          <w:sz w:val="32"/>
          <w:szCs w:val="32"/>
          <w:lang w:val="en-US" w:eastAsia="zh-CN"/>
        </w:rPr>
        <w:t>等</w:t>
      </w:r>
      <w:r>
        <w:rPr>
          <w:rFonts w:hint="eastAsia" w:ascii="仿宋_GB2312" w:hAnsi="微软雅黑" w:eastAsia="仿宋_GB2312"/>
          <w:sz w:val="32"/>
          <w:szCs w:val="32"/>
        </w:rPr>
        <w:t>申报主体可放宽至正式登记注册的专业企业，其他申报条件参照社会组织）；</w:t>
      </w:r>
    </w:p>
    <w:p>
      <w:pPr>
        <w:pStyle w:val="2"/>
        <w:ind w:left="199" w:leftChars="95" w:firstLine="31680"/>
        <w:rPr>
          <w:rFonts w:ascii="仿宋_GB2312" w:hAnsi="微软雅黑" w:eastAsia="仿宋_GB2312"/>
          <w:sz w:val="32"/>
          <w:szCs w:val="32"/>
        </w:rPr>
      </w:pPr>
      <w:r>
        <w:rPr>
          <w:rFonts w:ascii="仿宋_GB2312" w:hAnsi="微软雅黑" w:eastAsia="仿宋_GB2312"/>
          <w:sz w:val="32"/>
          <w:szCs w:val="32"/>
        </w:rPr>
        <w:t>2</w:t>
      </w:r>
      <w:r>
        <w:rPr>
          <w:rFonts w:hint="eastAsia" w:ascii="仿宋_GB2312" w:hAnsi="微软雅黑" w:eastAsia="仿宋_GB2312"/>
          <w:sz w:val="32"/>
          <w:szCs w:val="32"/>
        </w:rPr>
        <w:t>、有健全的财务制度和独立的银行账号；</w:t>
      </w:r>
    </w:p>
    <w:p>
      <w:pPr>
        <w:pStyle w:val="2"/>
        <w:ind w:left="199" w:leftChars="95" w:firstLine="31680"/>
        <w:rPr>
          <w:rFonts w:ascii="仿宋_GB2312" w:hAnsi="微软雅黑" w:eastAsia="仿宋_GB2312"/>
          <w:sz w:val="32"/>
          <w:szCs w:val="32"/>
        </w:rPr>
      </w:pPr>
      <w:r>
        <w:rPr>
          <w:rFonts w:ascii="仿宋_GB2312" w:hAnsi="微软雅黑" w:eastAsia="仿宋_GB2312"/>
          <w:sz w:val="32"/>
          <w:szCs w:val="32"/>
        </w:rPr>
        <w:t>3</w:t>
      </w:r>
      <w:r>
        <w:rPr>
          <w:rFonts w:hint="eastAsia" w:ascii="仿宋_GB2312" w:hAnsi="微软雅黑" w:eastAsia="仿宋_GB2312"/>
          <w:sz w:val="32"/>
          <w:szCs w:val="32"/>
        </w:rPr>
        <w:t>、上年度年检合格，信用状况良好，未受到登记管理机关或其他政府部门行政处罚；</w:t>
      </w:r>
    </w:p>
    <w:p>
      <w:pPr>
        <w:pStyle w:val="2"/>
        <w:ind w:left="199" w:leftChars="95" w:firstLine="31680"/>
        <w:rPr>
          <w:rFonts w:ascii="仿宋_GB2312" w:hAnsi="微软雅黑" w:eastAsia="仿宋_GB2312"/>
          <w:sz w:val="32"/>
          <w:szCs w:val="32"/>
        </w:rPr>
      </w:pPr>
      <w:r>
        <w:rPr>
          <w:rFonts w:ascii="仿宋_GB2312" w:hAnsi="微软雅黑" w:eastAsia="仿宋_GB2312"/>
          <w:sz w:val="32"/>
          <w:szCs w:val="32"/>
        </w:rPr>
        <w:t>4</w:t>
      </w:r>
      <w:r>
        <w:rPr>
          <w:rFonts w:hint="eastAsia" w:ascii="仿宋_GB2312" w:hAnsi="微软雅黑" w:eastAsia="仿宋_GB2312"/>
          <w:sz w:val="32"/>
          <w:szCs w:val="32"/>
        </w:rPr>
        <w:t>、有完善的组织架构，有健全的工作队伍和较好的执行能力。</w:t>
      </w:r>
      <w:r>
        <w:rPr>
          <w:rFonts w:ascii="仿宋_GB2312" w:hAnsi="微软雅黑" w:eastAsia="仿宋_GB2312"/>
          <w:sz w:val="32"/>
          <w:szCs w:val="32"/>
        </w:rPr>
        <w:t> </w:t>
      </w:r>
    </w:p>
    <w:p>
      <w:pPr>
        <w:spacing w:line="276"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（二）参赛项目范围</w:t>
      </w:r>
    </w:p>
    <w:p>
      <w:pPr>
        <w:widowControl/>
        <w:spacing w:line="480" w:lineRule="auto"/>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第</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届公益创投活动主要资助以下几个领域社会服务项目，具体为：</w:t>
      </w:r>
    </w:p>
    <w:p>
      <w:pPr>
        <w:pStyle w:val="2"/>
        <w:ind w:left="0" w:leftChars="0" w:firstLine="31680"/>
        <w:rPr>
          <w:rFonts w:ascii="仿宋_GB2312" w:eastAsia="仿宋_GB2312" w:cs="Arial"/>
          <w:sz w:val="32"/>
          <w:szCs w:val="32"/>
        </w:rPr>
      </w:pPr>
      <w:r>
        <w:rPr>
          <w:rFonts w:ascii="仿宋_GB2312" w:eastAsia="仿宋_GB2312" w:cs="Arial"/>
          <w:b/>
          <w:bCs/>
          <w:sz w:val="32"/>
          <w:szCs w:val="32"/>
        </w:rPr>
        <w:t>1</w:t>
      </w:r>
      <w:r>
        <w:rPr>
          <w:rFonts w:hint="eastAsia" w:ascii="仿宋_GB2312" w:eastAsia="仿宋_GB2312" w:cs="Arial"/>
          <w:b/>
          <w:bCs/>
          <w:sz w:val="32"/>
          <w:szCs w:val="32"/>
        </w:rPr>
        <w:t>、为老服务。</w:t>
      </w:r>
      <w:r>
        <w:rPr>
          <w:rFonts w:hint="eastAsia" w:ascii="仿宋_GB2312" w:eastAsia="仿宋_GB2312" w:cs="Arial"/>
          <w:sz w:val="32"/>
          <w:szCs w:val="32"/>
        </w:rPr>
        <w:t>主要包括以提升老年人生活品质，增加有效供给，提升服务质量为目标，通过社区居家或其他方式向老年人提供心理慰藉、健康知识讲座、康复护理、紧急救援、非法集资防诈骗、法律维权、政策宣传、能力提升等服务项目。助洁、助浴、助行、助餐、助医等各类日间照料和居家养老服务；空巢和独居老人的结对关爱、心理关怀；老年人的健康干预和健康促进；老年人的维权和文化活动；其他满足老年人的实际需要和提升生活质量的服务。</w:t>
      </w:r>
      <w:r>
        <w:rPr>
          <w:rFonts w:ascii="仿宋_GB2312" w:eastAsia="仿宋_GB2312" w:cs="Arial"/>
          <w:sz w:val="32"/>
          <w:szCs w:val="32"/>
        </w:rPr>
        <w:t>   </w:t>
      </w:r>
    </w:p>
    <w:p>
      <w:pPr>
        <w:pStyle w:val="2"/>
        <w:ind w:left="0" w:leftChars="0" w:firstLine="31680"/>
        <w:rPr>
          <w:rFonts w:ascii="仿宋_GB2312" w:eastAsia="仿宋_GB2312" w:cs="Arial"/>
          <w:sz w:val="32"/>
          <w:szCs w:val="32"/>
        </w:rPr>
      </w:pPr>
      <w:r>
        <w:rPr>
          <w:rFonts w:ascii="仿宋_GB2312" w:eastAsia="仿宋_GB2312" w:cs="Arial"/>
          <w:b/>
          <w:bCs/>
          <w:sz w:val="32"/>
          <w:szCs w:val="32"/>
        </w:rPr>
        <w:t>2</w:t>
      </w:r>
      <w:r>
        <w:rPr>
          <w:rFonts w:hint="eastAsia" w:ascii="仿宋_GB2312" w:eastAsia="仿宋_GB2312" w:cs="Arial"/>
          <w:b/>
          <w:bCs/>
          <w:sz w:val="32"/>
          <w:szCs w:val="32"/>
        </w:rPr>
        <w:t>、助残服务</w:t>
      </w:r>
      <w:r>
        <w:rPr>
          <w:rFonts w:hint="eastAsia" w:ascii="仿宋_GB2312" w:eastAsia="仿宋_GB2312" w:cs="Arial"/>
          <w:sz w:val="32"/>
          <w:szCs w:val="32"/>
        </w:rPr>
        <w:t>。为残障人士提供有利于提高其生活质量和创就业帮扶的各类服务项目。包括：残障人士康复；技能培训和就业；社会融入；残障人士家庭支持；残疾人创就业、残障人士文化娱乐团队建设等服务。</w:t>
      </w:r>
    </w:p>
    <w:p>
      <w:pPr>
        <w:spacing w:line="560" w:lineRule="exact"/>
        <w:ind w:firstLine="643" w:firstLineChars="200"/>
        <w:rPr>
          <w:rFonts w:ascii="仿宋_GB2312" w:eastAsia="仿宋_GB2312" w:cs="Arial"/>
          <w:sz w:val="32"/>
          <w:szCs w:val="32"/>
        </w:rPr>
      </w:pPr>
      <w:r>
        <w:rPr>
          <w:rFonts w:ascii="仿宋_GB2312" w:eastAsia="仿宋_GB2312" w:cs="Arial"/>
          <w:b/>
          <w:bCs/>
          <w:sz w:val="32"/>
          <w:szCs w:val="32"/>
        </w:rPr>
        <w:t>3</w:t>
      </w:r>
      <w:r>
        <w:rPr>
          <w:rFonts w:hint="eastAsia" w:ascii="仿宋_GB2312" w:eastAsia="仿宋_GB2312" w:cs="Arial"/>
          <w:b/>
          <w:bCs/>
          <w:sz w:val="32"/>
          <w:szCs w:val="32"/>
        </w:rPr>
        <w:t>、关爱妇女儿童服务项目</w:t>
      </w:r>
      <w:r>
        <w:rPr>
          <w:rFonts w:hint="eastAsia" w:ascii="仿宋_GB2312" w:eastAsia="仿宋_GB2312" w:cs="Arial"/>
          <w:sz w:val="32"/>
          <w:szCs w:val="32"/>
        </w:rPr>
        <w:t>。儿童之家服务项目、心理咨询站点设立项目、心理疏导课程项目、关爱留守流动儿童项目、家庭暴力干预项目。</w:t>
      </w:r>
      <w:r>
        <w:rPr>
          <w:rFonts w:ascii="仿宋_GB2312" w:eastAsia="仿宋_GB2312" w:cs="Arial"/>
          <w:sz w:val="32"/>
          <w:szCs w:val="32"/>
        </w:rPr>
        <w:t xml:space="preserve"> </w:t>
      </w:r>
    </w:p>
    <w:p>
      <w:pPr>
        <w:pStyle w:val="2"/>
        <w:ind w:left="0" w:leftChars="0" w:firstLine="31680"/>
        <w:rPr>
          <w:rFonts w:ascii="仿宋_GB2312" w:eastAsia="仿宋_GB2312" w:cs="Arial"/>
          <w:sz w:val="32"/>
          <w:szCs w:val="32"/>
        </w:rPr>
      </w:pPr>
      <w:r>
        <w:rPr>
          <w:rFonts w:ascii="仿宋_GB2312" w:eastAsia="仿宋_GB2312" w:cs="Arial"/>
          <w:b/>
          <w:bCs/>
          <w:sz w:val="32"/>
          <w:szCs w:val="32"/>
        </w:rPr>
        <w:t>4</w:t>
      </w:r>
      <w:r>
        <w:rPr>
          <w:rFonts w:hint="eastAsia" w:ascii="仿宋_GB2312" w:eastAsia="仿宋_GB2312" w:cs="Arial"/>
          <w:b/>
          <w:bCs/>
          <w:sz w:val="32"/>
          <w:szCs w:val="32"/>
        </w:rPr>
        <w:t>、家庭文明建设项目。</w:t>
      </w:r>
      <w:r>
        <w:rPr>
          <w:rFonts w:hint="eastAsia" w:ascii="仿宋_GB2312" w:eastAsia="仿宋_GB2312" w:cs="Arial"/>
          <w:sz w:val="32"/>
          <w:szCs w:val="32"/>
        </w:rPr>
        <w:t>家庭教育服务站点建设项目、家庭教育指导师培训项目、科学家教进万家项目、家庭阅读推广项目、亲子运动推广项目、寻找最美家庭项目。</w:t>
      </w:r>
    </w:p>
    <w:p>
      <w:pPr>
        <w:pStyle w:val="2"/>
        <w:ind w:left="0" w:leftChars="0" w:firstLine="31680"/>
        <w:rPr>
          <w:rFonts w:hint="eastAsia" w:ascii="仿宋_GB2312" w:eastAsia="仿宋_GB2312" w:cs="Arial"/>
          <w:sz w:val="32"/>
          <w:szCs w:val="32"/>
        </w:rPr>
      </w:pPr>
      <w:r>
        <w:rPr>
          <w:rFonts w:ascii="仿宋_GB2312" w:eastAsia="仿宋_GB2312" w:cs="Arial"/>
          <w:b/>
          <w:bCs/>
          <w:sz w:val="32"/>
          <w:szCs w:val="32"/>
        </w:rPr>
        <w:t>5</w:t>
      </w:r>
      <w:r>
        <w:rPr>
          <w:rFonts w:hint="eastAsia" w:ascii="仿宋_GB2312" w:eastAsia="仿宋_GB2312" w:cs="Arial"/>
          <w:b/>
          <w:bCs/>
          <w:sz w:val="32"/>
          <w:szCs w:val="32"/>
        </w:rPr>
        <w:t>、社区社会工作服务。</w:t>
      </w:r>
      <w:r>
        <w:rPr>
          <w:rFonts w:hint="eastAsia" w:ascii="仿宋_GB2312" w:eastAsia="仿宋_GB2312" w:cs="Arial"/>
          <w:sz w:val="32"/>
          <w:szCs w:val="32"/>
        </w:rPr>
        <w:t>为社区居民及其家庭提供社区救助、社区治安、社区教育、居民融入等社会福利服务，特别对易地搬迁群众融入社区，引导参与社区治理和服务，具体包括社区社会救助、社区居民互助、最低生活保障等社区救助服务；为社区特殊群体（矫正对象及其家庭）提供的思想教育、心理辅导、行为纠正、信息咨询、就业培训、生活照顾以及社会环境改善等社会福利服务。矫正对象包括吸毒人员、犯罪服刑人员、刑满释放人员、社区服刑人员、边缘青少年等。具体包括思想教育服务；心理行为辅导；就业救助服务等。</w:t>
      </w:r>
    </w:p>
    <w:p>
      <w:pPr>
        <w:pStyle w:val="2"/>
        <w:ind w:left="0" w:leftChars="0" w:firstLine="31680"/>
        <w:rPr>
          <w:rFonts w:hint="eastAsia" w:ascii="仿宋_GB2312" w:eastAsia="仿宋_GB2312" w:cs="Arial"/>
          <w:sz w:val="32"/>
          <w:szCs w:val="32"/>
          <w:lang w:eastAsia="zh-CN"/>
        </w:rPr>
      </w:pPr>
      <w:r>
        <w:rPr>
          <w:rFonts w:hint="eastAsia" w:ascii="仿宋_GB2312" w:eastAsia="仿宋_GB2312" w:cs="Arial"/>
          <w:b/>
          <w:bCs/>
          <w:sz w:val="32"/>
          <w:szCs w:val="32"/>
        </w:rPr>
        <w:t>6、助推乡村振兴。</w:t>
      </w:r>
      <w:r>
        <w:rPr>
          <w:rFonts w:hint="eastAsia" w:ascii="仿宋_GB2312" w:eastAsia="仿宋_GB2312" w:cs="Arial"/>
          <w:sz w:val="32"/>
          <w:szCs w:val="32"/>
          <w:lang w:eastAsia="zh-CN"/>
        </w:rPr>
        <w:t>……</w:t>
      </w:r>
    </w:p>
    <w:p>
      <w:pPr>
        <w:pStyle w:val="2"/>
        <w:ind w:left="0" w:leftChars="0" w:firstLine="31680"/>
        <w:rPr>
          <w:rFonts w:hint="eastAsia" w:ascii="仿宋_GB2312" w:eastAsia="仿宋_GB2312" w:cs="Arial"/>
          <w:sz w:val="32"/>
          <w:szCs w:val="32"/>
        </w:rPr>
      </w:pPr>
      <w:r>
        <w:rPr>
          <w:rFonts w:hint="eastAsia" w:ascii="仿宋_GB2312" w:eastAsia="仿宋_GB2312" w:cs="Arial"/>
          <w:b/>
          <w:bCs/>
          <w:sz w:val="32"/>
          <w:szCs w:val="32"/>
        </w:rPr>
        <w:t>7、社区社会组织孵化培育。</w:t>
      </w:r>
      <w:r>
        <w:rPr>
          <w:rFonts w:hint="eastAsia" w:ascii="仿宋_GB2312" w:eastAsia="仿宋_GB2312" w:cs="Arial"/>
          <w:sz w:val="32"/>
          <w:szCs w:val="32"/>
        </w:rPr>
        <w:t>深入贯彻中央、内蒙古自治区相关文件精神，大力培育发展社区社会组织，围绕社区社会组织促进会、业委会等等基层自治组织培育</w:t>
      </w:r>
      <w:bookmarkStart w:id="0" w:name="_GoBack"/>
      <w:bookmarkEnd w:id="0"/>
      <w:r>
        <w:rPr>
          <w:rFonts w:hint="eastAsia" w:ascii="仿宋_GB2312" w:eastAsia="仿宋_GB2312" w:cs="Arial"/>
          <w:sz w:val="32"/>
          <w:szCs w:val="32"/>
        </w:rPr>
        <w:t>发展，引导社区居民参与，调动社区各方面力量，共同参与社区公共事务的管理，探索出一套符合社区发展的社区社会组织孵化培育模式，发挥社区社会组织在创新基层社会治理中的积极作用，推动建立多元主体参与的社区治理格局。</w:t>
      </w:r>
    </w:p>
    <w:p>
      <w:pPr>
        <w:pStyle w:val="2"/>
        <w:ind w:left="0" w:leftChars="0" w:firstLine="31680"/>
        <w:rPr>
          <w:rFonts w:hint="eastAsia" w:ascii="仿宋_GB2312" w:eastAsia="仿宋_GB2312" w:cs="Arial"/>
          <w:sz w:val="32"/>
          <w:szCs w:val="32"/>
          <w:lang w:eastAsia="zh-CN"/>
        </w:rPr>
      </w:pPr>
      <w:r>
        <w:rPr>
          <w:rFonts w:hint="eastAsia" w:ascii="仿宋_GB2312" w:eastAsia="仿宋_GB2312" w:cs="Arial"/>
          <w:b/>
          <w:bCs/>
          <w:sz w:val="32"/>
          <w:szCs w:val="32"/>
        </w:rPr>
        <w:t>8、职工服务。</w:t>
      </w:r>
      <w:r>
        <w:rPr>
          <w:rFonts w:hint="eastAsia" w:ascii="仿宋_GB2312" w:eastAsia="仿宋_GB2312" w:cs="Arial"/>
          <w:sz w:val="32"/>
          <w:szCs w:val="32"/>
          <w:lang w:eastAsia="zh-CN"/>
        </w:rPr>
        <w:t>……</w:t>
      </w:r>
    </w:p>
    <w:p>
      <w:pPr>
        <w:spacing w:line="276"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（三）项目要求</w:t>
      </w:r>
    </w:p>
    <w:p>
      <w:pPr>
        <w:ind w:firstLine="640" w:firstLineChars="200"/>
        <w:rPr>
          <w:rFonts w:ascii="仿宋_GB2312" w:hAnsi="微软雅黑" w:eastAsia="仿宋_GB2312"/>
          <w:sz w:val="32"/>
          <w:szCs w:val="32"/>
        </w:rPr>
      </w:pPr>
      <w:r>
        <w:rPr>
          <w:rFonts w:ascii="仿宋_GB2312" w:hAnsi="微软雅黑" w:eastAsia="仿宋_GB2312"/>
          <w:sz w:val="32"/>
          <w:szCs w:val="32"/>
        </w:rPr>
        <w:t>1</w:t>
      </w:r>
      <w:r>
        <w:rPr>
          <w:rFonts w:hint="eastAsia" w:ascii="仿宋_GB2312" w:hAnsi="微软雅黑" w:eastAsia="仿宋_GB2312"/>
          <w:sz w:val="32"/>
          <w:szCs w:val="32"/>
        </w:rPr>
        <w:t>、社会需求精准性：项目所涉及的社会需求具有精准性，在项目实施区域范围内有一定比例的人群遇到相同的社会问题，以解决群众最关心、最迫切、最现实的需求为目标。</w:t>
      </w:r>
    </w:p>
    <w:p>
      <w:pPr>
        <w:ind w:firstLine="640" w:firstLineChars="200"/>
        <w:rPr>
          <w:rFonts w:ascii="仿宋_GB2312" w:hAnsi="微软雅黑" w:eastAsia="仿宋_GB2312"/>
          <w:sz w:val="32"/>
          <w:szCs w:val="32"/>
        </w:rPr>
      </w:pPr>
      <w:r>
        <w:rPr>
          <w:rFonts w:ascii="仿宋_GB2312" w:hAnsi="微软雅黑" w:eastAsia="仿宋_GB2312"/>
          <w:sz w:val="32"/>
          <w:szCs w:val="32"/>
        </w:rPr>
        <w:t>2</w:t>
      </w:r>
      <w:r>
        <w:rPr>
          <w:rFonts w:hint="eastAsia" w:ascii="仿宋_GB2312" w:hAnsi="微软雅黑" w:eastAsia="仿宋_GB2312"/>
          <w:sz w:val="32"/>
          <w:szCs w:val="32"/>
        </w:rPr>
        <w:t>、现实需要迫切性：项目所解决的问题具有明显的迫切性，现行社会福利服务体系尚未开展足够的专门服务以满足此部分需求，亟需公益服务项目的介入。</w:t>
      </w:r>
    </w:p>
    <w:p>
      <w:pPr>
        <w:ind w:firstLine="640" w:firstLineChars="200"/>
        <w:rPr>
          <w:rFonts w:ascii="仿宋_GB2312" w:hAnsi="微软雅黑" w:eastAsia="仿宋_GB2312"/>
          <w:sz w:val="32"/>
          <w:szCs w:val="32"/>
        </w:rPr>
      </w:pPr>
      <w:r>
        <w:rPr>
          <w:rFonts w:ascii="仿宋_GB2312" w:hAnsi="微软雅黑" w:eastAsia="仿宋_GB2312"/>
          <w:sz w:val="32"/>
          <w:szCs w:val="32"/>
        </w:rPr>
        <w:t>3</w:t>
      </w:r>
      <w:r>
        <w:rPr>
          <w:rFonts w:hint="eastAsia" w:ascii="仿宋_GB2312" w:hAnsi="微软雅黑" w:eastAsia="仿宋_GB2312"/>
          <w:sz w:val="32"/>
          <w:szCs w:val="32"/>
        </w:rPr>
        <w:t>、目标定位公益性：项目服务指向明确，受益群体精准，公益性质突出，实施后有助于推动“政社互动”和“五社联动”，有助于优化社会治理格局。</w:t>
      </w:r>
    </w:p>
    <w:p>
      <w:pPr>
        <w:ind w:firstLine="640" w:firstLineChars="200"/>
        <w:rPr>
          <w:rFonts w:ascii="仿宋_GB2312" w:hAnsi="微软雅黑" w:eastAsia="仿宋_GB2312"/>
          <w:sz w:val="32"/>
          <w:szCs w:val="32"/>
        </w:rPr>
      </w:pPr>
      <w:r>
        <w:rPr>
          <w:rFonts w:ascii="仿宋_GB2312" w:hAnsi="微软雅黑" w:eastAsia="仿宋_GB2312"/>
          <w:sz w:val="32"/>
          <w:szCs w:val="32"/>
        </w:rPr>
        <w:t>4</w:t>
      </w:r>
      <w:r>
        <w:rPr>
          <w:rFonts w:hint="eastAsia" w:ascii="仿宋_GB2312" w:hAnsi="微软雅黑" w:eastAsia="仿宋_GB2312"/>
          <w:sz w:val="32"/>
          <w:szCs w:val="32"/>
        </w:rPr>
        <w:t>、项目内容创新性：项目实施理念、运作模式、组织形式、参与方式等具有创新性。政府已经针对相应人群提供了相同服务或业已通过其他渠道获得足够资金支持的项目不得参与创投活动。</w:t>
      </w:r>
    </w:p>
    <w:p>
      <w:pPr>
        <w:ind w:firstLine="640" w:firstLineChars="200"/>
        <w:rPr>
          <w:rFonts w:ascii="仿宋_GB2312" w:hAnsi="微软雅黑" w:eastAsia="仿宋_GB2312"/>
          <w:sz w:val="32"/>
          <w:szCs w:val="32"/>
        </w:rPr>
      </w:pPr>
      <w:r>
        <w:rPr>
          <w:rFonts w:ascii="仿宋_GB2312" w:hAnsi="微软雅黑" w:eastAsia="仿宋_GB2312"/>
          <w:sz w:val="32"/>
          <w:szCs w:val="32"/>
        </w:rPr>
        <w:t>5</w:t>
      </w:r>
      <w:r>
        <w:rPr>
          <w:rFonts w:hint="eastAsia" w:ascii="仿宋_GB2312" w:hAnsi="微软雅黑" w:eastAsia="仿宋_GB2312"/>
          <w:sz w:val="32"/>
          <w:szCs w:val="32"/>
        </w:rPr>
        <w:t>、项目策划科学性：项目策划符合政府相关政策导向，项目受益人界定清晰，项目目标明确，经费预算合理，计划安排可行，评估指标科学，落地性、可持续性和可复制性较强。</w:t>
      </w:r>
    </w:p>
    <w:p>
      <w:pPr>
        <w:ind w:firstLine="640" w:firstLineChars="200"/>
        <w:rPr>
          <w:rFonts w:ascii="仿宋_GB2312" w:hAnsi="微软雅黑" w:eastAsia="仿宋_GB2312"/>
          <w:sz w:val="32"/>
          <w:szCs w:val="32"/>
        </w:rPr>
      </w:pPr>
      <w:r>
        <w:rPr>
          <w:rFonts w:ascii="仿宋_GB2312" w:hAnsi="微软雅黑" w:eastAsia="仿宋_GB2312"/>
          <w:sz w:val="32"/>
          <w:szCs w:val="32"/>
        </w:rPr>
        <w:t>6</w:t>
      </w:r>
      <w:r>
        <w:rPr>
          <w:rFonts w:hint="eastAsia" w:ascii="仿宋_GB2312" w:hAnsi="微软雅黑" w:eastAsia="仿宋_GB2312"/>
          <w:sz w:val="32"/>
          <w:szCs w:val="32"/>
        </w:rPr>
        <w:t>、项目实施可行性：项目实施团队的主要负责人和核心成员拥有与项目相关的专业技能和工作经验。项目执行团队人员配置得力、分工合理且普遍具有较高的专业性。</w:t>
      </w:r>
    </w:p>
    <w:p>
      <w:pPr>
        <w:spacing w:line="276"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（四）实施要求</w:t>
      </w:r>
    </w:p>
    <w:p>
      <w:pPr>
        <w:ind w:firstLine="640" w:firstLineChars="200"/>
        <w:rPr>
          <w:rFonts w:ascii="仿宋_GB2312" w:hAnsi="微软雅黑" w:eastAsia="仿宋_GB2312"/>
          <w:sz w:val="32"/>
          <w:szCs w:val="32"/>
        </w:rPr>
      </w:pPr>
      <w:r>
        <w:rPr>
          <w:rFonts w:ascii="楷体" w:hAnsi="楷体" w:eastAsia="楷体" w:cs="楷体"/>
          <w:sz w:val="32"/>
          <w:szCs w:val="32"/>
        </w:rPr>
        <w:t>1</w:t>
      </w:r>
      <w:r>
        <w:rPr>
          <w:rFonts w:hint="eastAsia" w:ascii="楷体" w:hAnsi="楷体" w:eastAsia="楷体" w:cs="楷体"/>
          <w:sz w:val="32"/>
          <w:szCs w:val="32"/>
        </w:rPr>
        <w:t>、</w:t>
      </w:r>
      <w:r>
        <w:rPr>
          <w:rFonts w:hint="eastAsia" w:ascii="仿宋_GB2312" w:hAnsi="微软雅黑" w:eastAsia="仿宋_GB2312"/>
          <w:sz w:val="32"/>
          <w:szCs w:val="32"/>
        </w:rPr>
        <w:t>公益创投项目实施周期一年</w:t>
      </w:r>
      <w:r>
        <w:rPr>
          <w:rFonts w:hint="eastAsia" w:ascii="仿宋_GB2312" w:hAnsi="微软雅黑" w:eastAsia="仿宋_GB2312"/>
          <w:bCs/>
          <w:sz w:val="32"/>
          <w:szCs w:val="32"/>
        </w:rPr>
        <w:t>（</w:t>
      </w:r>
      <w:r>
        <w:rPr>
          <w:rFonts w:ascii="仿宋_GB2312" w:hAnsi="微软雅黑" w:eastAsia="仿宋_GB2312"/>
          <w:bCs/>
          <w:sz w:val="32"/>
          <w:szCs w:val="32"/>
        </w:rPr>
        <w:t>2022</w:t>
      </w:r>
      <w:r>
        <w:rPr>
          <w:rFonts w:hint="eastAsia" w:ascii="仿宋_GB2312" w:hAnsi="微软雅黑" w:eastAsia="仿宋_GB2312"/>
          <w:bCs/>
          <w:sz w:val="32"/>
          <w:szCs w:val="32"/>
        </w:rPr>
        <w:t>年</w:t>
      </w:r>
      <w:r>
        <w:rPr>
          <w:rFonts w:hint="eastAsia" w:ascii="仿宋_GB2312" w:hAnsi="微软雅黑" w:eastAsia="仿宋_GB2312"/>
          <w:bCs/>
          <w:sz w:val="32"/>
          <w:szCs w:val="32"/>
          <w:lang w:val="en-US" w:eastAsia="zh-CN"/>
        </w:rPr>
        <w:t>9</w:t>
      </w:r>
      <w:r>
        <w:rPr>
          <w:rFonts w:hint="eastAsia" w:ascii="仿宋_GB2312" w:hAnsi="微软雅黑" w:eastAsia="仿宋_GB2312"/>
          <w:bCs/>
          <w:sz w:val="32"/>
          <w:szCs w:val="32"/>
        </w:rPr>
        <w:t>月至</w:t>
      </w:r>
      <w:r>
        <w:rPr>
          <w:rFonts w:ascii="仿宋_GB2312" w:hAnsi="微软雅黑" w:eastAsia="仿宋_GB2312"/>
          <w:bCs/>
          <w:sz w:val="32"/>
          <w:szCs w:val="32"/>
        </w:rPr>
        <w:t>2023</w:t>
      </w:r>
      <w:r>
        <w:rPr>
          <w:rFonts w:hint="eastAsia" w:ascii="仿宋_GB2312" w:hAnsi="微软雅黑" w:eastAsia="仿宋_GB2312"/>
          <w:bCs/>
          <w:sz w:val="32"/>
          <w:szCs w:val="32"/>
        </w:rPr>
        <w:t>年</w:t>
      </w:r>
      <w:r>
        <w:rPr>
          <w:rFonts w:hint="eastAsia" w:ascii="仿宋_GB2312" w:hAnsi="微软雅黑" w:eastAsia="仿宋_GB2312"/>
          <w:bCs/>
          <w:sz w:val="32"/>
          <w:szCs w:val="32"/>
          <w:lang w:val="en-US" w:eastAsia="zh-CN"/>
        </w:rPr>
        <w:t>6</w:t>
      </w:r>
      <w:r>
        <w:rPr>
          <w:rFonts w:hint="eastAsia" w:ascii="仿宋_GB2312" w:hAnsi="微软雅黑" w:eastAsia="仿宋_GB2312"/>
          <w:bCs/>
          <w:sz w:val="32"/>
          <w:szCs w:val="32"/>
        </w:rPr>
        <w:t>月）；</w:t>
      </w:r>
      <w:r>
        <w:rPr>
          <w:rFonts w:hint="eastAsia" w:ascii="仿宋_GB2312" w:hAnsi="微软雅黑" w:eastAsia="仿宋_GB2312"/>
          <w:sz w:val="32"/>
          <w:szCs w:val="32"/>
        </w:rPr>
        <w:t>项目实施地在包头市；服务对象是居住在包头市的</w:t>
      </w:r>
      <w:r>
        <w:rPr>
          <w:rFonts w:hint="eastAsia" w:ascii="仿宋_GB2312" w:hAnsi="微软雅黑" w:eastAsia="仿宋_GB2312"/>
          <w:sz w:val="32"/>
          <w:szCs w:val="32"/>
          <w:lang w:val="en-US" w:eastAsia="zh-CN"/>
        </w:rPr>
        <w:t>本地</w:t>
      </w:r>
      <w:r>
        <w:rPr>
          <w:rFonts w:hint="eastAsia" w:ascii="仿宋_GB2312" w:hAnsi="微软雅黑" w:eastAsia="仿宋_GB2312"/>
          <w:sz w:val="32"/>
          <w:szCs w:val="32"/>
        </w:rPr>
        <w:t>居民和外来人口。</w:t>
      </w:r>
    </w:p>
    <w:p>
      <w:pPr>
        <w:ind w:firstLine="640" w:firstLineChars="200"/>
        <w:rPr>
          <w:rFonts w:ascii="仿宋_GB2312" w:hAnsi="微软雅黑" w:eastAsia="仿宋_GB2312"/>
          <w:sz w:val="32"/>
          <w:szCs w:val="32"/>
        </w:rPr>
      </w:pPr>
      <w:r>
        <w:rPr>
          <w:rFonts w:ascii="仿宋_GB2312" w:hAnsi="微软雅黑" w:eastAsia="仿宋_GB2312"/>
          <w:sz w:val="32"/>
          <w:szCs w:val="32"/>
        </w:rPr>
        <w:t>2</w:t>
      </w:r>
      <w:r>
        <w:rPr>
          <w:rFonts w:hint="eastAsia" w:ascii="仿宋_GB2312" w:hAnsi="微软雅黑" w:eastAsia="仿宋_GB2312"/>
          <w:sz w:val="32"/>
          <w:szCs w:val="32"/>
        </w:rPr>
        <w:t>、项目执行过程中，项目实施单位要积极配合主办及承办单位进行项目的监督和评估工作，按要求、按时间报送项目实施进度、资金监管等情况及阶段评估报告。积极配合主办及承办单位进行项目的宣传报道工作，按要求报送宣传资料。项目执行期间，项目实施单位明确项目负责人，无特殊情况原则上不允许更换项目负责人。项目实施过程，要保存服务对象资料，活动记录以及项目开展的图片及影像资料。</w:t>
      </w:r>
    </w:p>
    <w:p>
      <w:pPr>
        <w:ind w:firstLine="640" w:firstLineChars="200"/>
        <w:rPr>
          <w:rFonts w:ascii="仿宋_GB2312" w:hAnsi="微软雅黑" w:eastAsia="仿宋_GB2312"/>
          <w:sz w:val="32"/>
          <w:szCs w:val="32"/>
        </w:rPr>
      </w:pPr>
      <w:r>
        <w:rPr>
          <w:rFonts w:ascii="仿宋_GB2312" w:hAnsi="微软雅黑" w:eastAsia="仿宋_GB2312"/>
          <w:sz w:val="32"/>
          <w:szCs w:val="32"/>
        </w:rPr>
        <w:t>3</w:t>
      </w:r>
      <w:r>
        <w:rPr>
          <w:rFonts w:hint="eastAsia" w:ascii="仿宋_GB2312" w:hAnsi="微软雅黑" w:eastAsia="仿宋_GB2312"/>
          <w:sz w:val="32"/>
          <w:szCs w:val="32"/>
        </w:rPr>
        <w:t>、项目结束后，要向承办单位提交以下资料：（</w:t>
      </w:r>
      <w:r>
        <w:rPr>
          <w:rFonts w:ascii="仿宋_GB2312" w:hAnsi="微软雅黑" w:eastAsia="仿宋_GB2312"/>
          <w:sz w:val="32"/>
          <w:szCs w:val="32"/>
        </w:rPr>
        <w:t>1</w:t>
      </w:r>
      <w:r>
        <w:rPr>
          <w:rFonts w:hint="eastAsia" w:ascii="仿宋_GB2312" w:hAnsi="微软雅黑" w:eastAsia="仿宋_GB2312"/>
          <w:sz w:val="32"/>
          <w:szCs w:val="32"/>
        </w:rPr>
        <w:t>）项目结题报告和项目财务决算报告。（</w:t>
      </w:r>
      <w:r>
        <w:rPr>
          <w:rFonts w:ascii="仿宋_GB2312" w:hAnsi="微软雅黑" w:eastAsia="仿宋_GB2312"/>
          <w:sz w:val="32"/>
          <w:szCs w:val="32"/>
        </w:rPr>
        <w:t>2</w:t>
      </w:r>
      <w:r>
        <w:rPr>
          <w:rFonts w:hint="eastAsia" w:ascii="仿宋_GB2312" w:hAnsi="微软雅黑" w:eastAsia="仿宋_GB2312"/>
          <w:sz w:val="32"/>
          <w:szCs w:val="32"/>
        </w:rPr>
        <w:t>）一份视频资料，集中展示项目成果，时长</w:t>
      </w:r>
      <w:r>
        <w:rPr>
          <w:rFonts w:ascii="仿宋_GB2312" w:hAnsi="微软雅黑" w:eastAsia="仿宋_GB2312"/>
          <w:sz w:val="32"/>
          <w:szCs w:val="32"/>
        </w:rPr>
        <w:t>5—10</w:t>
      </w:r>
      <w:r>
        <w:rPr>
          <w:rFonts w:hint="eastAsia" w:ascii="仿宋_GB2312" w:hAnsi="微软雅黑" w:eastAsia="仿宋_GB2312"/>
          <w:sz w:val="32"/>
          <w:szCs w:val="32"/>
        </w:rPr>
        <w:t>分钟。（</w:t>
      </w:r>
      <w:r>
        <w:rPr>
          <w:rFonts w:ascii="仿宋_GB2312" w:hAnsi="微软雅黑" w:eastAsia="仿宋_GB2312"/>
          <w:sz w:val="32"/>
          <w:szCs w:val="32"/>
        </w:rPr>
        <w:t>3</w:t>
      </w:r>
      <w:r>
        <w:rPr>
          <w:rFonts w:hint="eastAsia" w:ascii="仿宋_GB2312" w:hAnsi="微软雅黑" w:eastAsia="仿宋_GB2312"/>
          <w:sz w:val="32"/>
          <w:szCs w:val="32"/>
        </w:rPr>
        <w:t>）一份项目宣传册。</w:t>
      </w:r>
    </w:p>
    <w:p>
      <w:pPr>
        <w:pStyle w:val="2"/>
        <w:ind w:left="0" w:leftChars="0" w:firstLine="3168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（五）项目经费</w:t>
      </w:r>
    </w:p>
    <w:p>
      <w:pPr>
        <w:pStyle w:val="5"/>
        <w:widowControl/>
        <w:shd w:val="clear" w:color="auto" w:fill="FFFFFF"/>
        <w:spacing w:before="0" w:beforeAutospacing="0" w:after="0" w:afterAutospacing="0"/>
        <w:ind w:firstLine="640" w:firstLineChars="200"/>
        <w:rPr>
          <w:rFonts w:hint="eastAsia" w:ascii="仿宋_GB2312" w:hAnsi="微软雅黑" w:eastAsia="仿宋_GB2312" w:cs="Times New Roman"/>
          <w:kern w:val="2"/>
          <w:sz w:val="32"/>
          <w:szCs w:val="32"/>
          <w:lang w:val="en-US" w:eastAsia="zh-CN" w:bidi="ar-SA"/>
        </w:rPr>
      </w:pPr>
      <w:r>
        <w:rPr>
          <w:rFonts w:hint="eastAsia" w:ascii="仿宋_GB2312" w:hAnsi="微软雅黑" w:eastAsia="仿宋_GB2312" w:cs="Times New Roman"/>
          <w:kern w:val="2"/>
          <w:sz w:val="32"/>
          <w:szCs w:val="32"/>
          <w:lang w:val="en-US" w:eastAsia="zh-CN" w:bidi="ar-SA"/>
        </w:rPr>
        <w:t>包头市第三届“五社联动”公益创投大赛启动资金预算100万元+，项目经费主要来源于政府投入、群团组织和慈善机构筹措、爱心企业支助等，主办方将根据获选项目实施所需经费给与不同标准的资助，每个立项项目资助金额原则上不超过10万元。其中6.5%作为活动运作经费，用于购买第三方专业机构的服务和公益创投活动的组织、策划、公告、宣传。公益创投项目经费根据项目的实施进度分两批拨付：合同签署后拨付项目资助总金额的80%，项目结束并经终期评估合格后拨付20%。</w:t>
      </w:r>
    </w:p>
    <w:p>
      <w:pPr>
        <w:pStyle w:val="2"/>
        <w:ind w:left="0" w:leftChars="0" w:firstLine="3168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（六）资金安排</w:t>
      </w:r>
    </w:p>
    <w:p>
      <w:pPr>
        <w:pStyle w:val="2"/>
        <w:ind w:left="0" w:leftChars="0" w:firstLine="31680"/>
        <w:rPr>
          <w:rFonts w:hint="default" w:ascii="仿宋_GB2312" w:hAnsi="微软雅黑" w:eastAsia="仿宋_GB2312" w:cs="Times New Roman"/>
          <w:sz w:val="32"/>
          <w:szCs w:val="32"/>
          <w:lang w:val="en-US"/>
        </w:rPr>
      </w:pPr>
      <w:r>
        <w:rPr>
          <w:rFonts w:hint="eastAsia" w:ascii="仿宋_GB2312" w:hAnsi="微软雅黑" w:eastAsia="仿宋_GB2312" w:cs="Times New Roman"/>
          <w:sz w:val="32"/>
          <w:szCs w:val="32"/>
        </w:rPr>
        <w:t>大赛拟评选出</w:t>
      </w:r>
      <w:r>
        <w:rPr>
          <w:rFonts w:hint="eastAsia" w:ascii="仿宋_GB2312" w:hAnsi="微软雅黑" w:eastAsia="仿宋_GB2312" w:cs="Times New Roman"/>
          <w:sz w:val="32"/>
          <w:szCs w:val="32"/>
          <w:lang w:val="en-US" w:eastAsia="zh-CN"/>
        </w:rPr>
        <w:t>3</w:t>
      </w:r>
      <w:r>
        <w:rPr>
          <w:rFonts w:ascii="仿宋_GB2312" w:hAnsi="微软雅黑" w:eastAsia="仿宋_GB2312" w:cs="Times New Roman"/>
          <w:sz w:val="32"/>
          <w:szCs w:val="32"/>
        </w:rPr>
        <w:t>0</w:t>
      </w:r>
      <w:r>
        <w:rPr>
          <w:rFonts w:hint="eastAsia" w:ascii="仿宋_GB2312" w:hAnsi="微软雅黑" w:eastAsia="仿宋_GB2312" w:cs="Times New Roman"/>
          <w:sz w:val="32"/>
          <w:szCs w:val="32"/>
        </w:rPr>
        <w:t>个示范公益项目</w:t>
      </w:r>
      <w:r>
        <w:rPr>
          <w:rFonts w:hint="eastAsia" w:ascii="仿宋_GB2312" w:hAnsi="微软雅黑" w:eastAsia="仿宋_GB2312" w:cs="Times New Roman"/>
          <w:sz w:val="32"/>
          <w:szCs w:val="32"/>
          <w:lang w:val="en-US" w:eastAsia="zh-CN"/>
        </w:rPr>
        <w:t>，</w:t>
      </w:r>
      <w:r>
        <w:rPr>
          <w:rFonts w:hint="eastAsia" w:ascii="仿宋_GB2312" w:hAnsi="微软雅黑" w:eastAsia="仿宋_GB2312" w:cs="Times New Roman"/>
          <w:sz w:val="32"/>
          <w:szCs w:val="32"/>
        </w:rPr>
        <w:t>可分别获得</w:t>
      </w:r>
      <w:r>
        <w:rPr>
          <w:rFonts w:hint="eastAsia" w:ascii="仿宋_GB2312" w:hAnsi="微软雅黑" w:eastAsia="仿宋_GB2312" w:cs="Times New Roman"/>
          <w:sz w:val="32"/>
          <w:szCs w:val="32"/>
          <w:lang w:val="en-US" w:eastAsia="zh-CN"/>
        </w:rPr>
        <w:t>2</w:t>
      </w:r>
      <w:r>
        <w:rPr>
          <w:rFonts w:hint="eastAsia" w:ascii="仿宋_GB2312" w:hAnsi="微软雅黑" w:eastAsia="仿宋_GB2312" w:cs="Times New Roman"/>
          <w:sz w:val="32"/>
          <w:szCs w:val="32"/>
        </w:rPr>
        <w:t>万至</w:t>
      </w:r>
      <w:r>
        <w:rPr>
          <w:rFonts w:hint="eastAsia" w:ascii="仿宋_GB2312" w:hAnsi="微软雅黑" w:eastAsia="仿宋_GB2312" w:cs="Times New Roman"/>
          <w:sz w:val="32"/>
          <w:szCs w:val="32"/>
          <w:lang w:val="en-US" w:eastAsia="zh-CN"/>
        </w:rPr>
        <w:t>10</w:t>
      </w:r>
      <w:r>
        <w:rPr>
          <w:rFonts w:hint="eastAsia" w:ascii="仿宋_GB2312" w:hAnsi="微软雅黑" w:eastAsia="仿宋_GB2312" w:cs="Times New Roman"/>
          <w:sz w:val="32"/>
          <w:szCs w:val="32"/>
        </w:rPr>
        <w:t>万元的项目支持经费，</w:t>
      </w:r>
      <w:r>
        <w:rPr>
          <w:rFonts w:hint="eastAsia" w:ascii="仿宋_GB2312" w:hAnsi="微软雅黑" w:eastAsia="仿宋_GB2312" w:cs="Times New Roman"/>
          <w:sz w:val="32"/>
          <w:szCs w:val="32"/>
          <w:lang w:val="en-US" w:eastAsia="zh-CN"/>
        </w:rPr>
        <w:t>其中支持5个在第二届公益创投项目绩效考核中获得前五名的优秀项目继续实施；另外25个项目为新项目（如第一届、第二届公益创投获奖项目继续申报，服务对象不能重复）。</w:t>
      </w:r>
    </w:p>
    <w:p>
      <w:pPr>
        <w:spacing w:line="276"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（七）项目监管</w:t>
      </w:r>
    </w:p>
    <w:p>
      <w:pPr>
        <w:ind w:firstLine="640" w:firstLineChars="200"/>
        <w:rPr>
          <w:rFonts w:ascii="仿宋_GB2312" w:hAnsi="微软雅黑" w:eastAsia="仿宋_GB2312"/>
          <w:sz w:val="32"/>
          <w:szCs w:val="32"/>
        </w:rPr>
      </w:pPr>
      <w:r>
        <w:rPr>
          <w:rFonts w:ascii="仿宋_GB2312" w:hAnsi="微软雅黑" w:eastAsia="仿宋_GB2312"/>
          <w:sz w:val="32"/>
          <w:szCs w:val="32"/>
        </w:rPr>
        <w:t>1</w:t>
      </w:r>
      <w:r>
        <w:rPr>
          <w:rFonts w:hint="eastAsia" w:ascii="仿宋_GB2312" w:hAnsi="微软雅黑" w:eastAsia="仿宋_GB2312"/>
          <w:sz w:val="32"/>
          <w:szCs w:val="32"/>
        </w:rPr>
        <w:t>、任何单位和个人不得挪用或通过其它非法手段侵占、不当使用项目配套资金和社会定向捐助，违者依法追究相应责任。承办单位及获选项目机构在项目实施过程中应主动接受相关部门的指导、检查和监督。</w:t>
      </w:r>
    </w:p>
    <w:p>
      <w:pPr>
        <w:ind w:firstLine="640" w:firstLineChars="200"/>
        <w:rPr>
          <w:rFonts w:ascii="仿宋_GB2312" w:hAnsi="微软雅黑" w:eastAsia="仿宋_GB2312"/>
          <w:sz w:val="32"/>
          <w:szCs w:val="32"/>
        </w:rPr>
      </w:pPr>
      <w:r>
        <w:rPr>
          <w:rFonts w:ascii="仿宋_GB2312" w:hAnsi="微软雅黑" w:eastAsia="仿宋_GB2312"/>
          <w:sz w:val="32"/>
          <w:szCs w:val="32"/>
        </w:rPr>
        <w:t>2</w:t>
      </w:r>
      <w:r>
        <w:rPr>
          <w:rFonts w:hint="eastAsia" w:ascii="仿宋_GB2312" w:hAnsi="微软雅黑" w:eastAsia="仿宋_GB2312"/>
          <w:sz w:val="32"/>
          <w:szCs w:val="32"/>
        </w:rPr>
        <w:t>、获选项目机构因疫情等不可抗力原因无法继续履行合同约定的服务项目时，应经主办单位和承办单位同意后延期实施项目，因其他不可抗力原因，应及时向承办单位提出，并退回已经拨付的资金；未经主办单位和承办单位同意，不得擅自向其它组织和个人转让服务项目。</w:t>
      </w:r>
    </w:p>
    <w:p>
      <w:pPr>
        <w:ind w:firstLine="640" w:firstLineChars="200"/>
        <w:rPr>
          <w:rFonts w:ascii="仿宋_GB2312" w:hAnsi="微软雅黑" w:eastAsia="仿宋_GB2312"/>
          <w:sz w:val="32"/>
          <w:szCs w:val="32"/>
        </w:rPr>
      </w:pPr>
      <w:r>
        <w:rPr>
          <w:rFonts w:ascii="仿宋_GB2312" w:hAnsi="微软雅黑" w:eastAsia="仿宋_GB2312"/>
          <w:sz w:val="32"/>
          <w:szCs w:val="32"/>
        </w:rPr>
        <w:t>3</w:t>
      </w:r>
      <w:r>
        <w:rPr>
          <w:rFonts w:hint="eastAsia" w:ascii="仿宋_GB2312" w:hAnsi="微软雅黑" w:eastAsia="仿宋_GB2312"/>
          <w:sz w:val="32"/>
          <w:szCs w:val="32"/>
        </w:rPr>
        <w:t>、获选项目机构未严格按照合同约定认真实施服务项目的，承办单位不再为其申请服务项目后续资金的拨付，同时追缴已拨付但尚未使用的资金。</w:t>
      </w:r>
    </w:p>
    <w:p>
      <w:pPr>
        <w:ind w:firstLine="640" w:firstLineChars="200"/>
        <w:rPr>
          <w:rFonts w:ascii="仿宋_GB2312" w:hAnsi="宋体" w:eastAsia="仿宋_GB2312" w:cs="Arial"/>
          <w:kern w:val="0"/>
          <w:sz w:val="32"/>
          <w:szCs w:val="32"/>
        </w:rPr>
      </w:pPr>
      <w:r>
        <w:rPr>
          <w:rFonts w:ascii="仿宋_GB2312" w:hAnsi="Arial" w:eastAsia="仿宋_GB2312" w:cs="Arial"/>
          <w:kern w:val="0"/>
          <w:sz w:val="32"/>
          <w:szCs w:val="32"/>
        </w:rPr>
        <w:t>4</w:t>
      </w:r>
      <w:r>
        <w:rPr>
          <w:rFonts w:hint="eastAsia" w:ascii="仿宋_GB2312" w:hAnsi="Arial" w:eastAsia="仿宋_GB2312" w:cs="Arial"/>
          <w:kern w:val="0"/>
          <w:sz w:val="32"/>
          <w:szCs w:val="32"/>
        </w:rPr>
        <w:t>、</w:t>
      </w:r>
      <w:r>
        <w:rPr>
          <w:rFonts w:hint="eastAsia" w:ascii="仿宋_GB2312" w:hAnsi="宋体" w:eastAsia="仿宋_GB2312" w:cs="Arial"/>
          <w:kern w:val="0"/>
          <w:sz w:val="32"/>
          <w:szCs w:val="32"/>
        </w:rPr>
        <w:t>凡提供虚假资料或采取其它不正当手段虚假参与公益创投的，一经发现立即取消参与资格并追回所获资金，同时在媒体进行通告，三年内不得参加包头市社会组织公益创投或其它类似活动。</w:t>
      </w:r>
    </w:p>
    <w:p>
      <w:pPr>
        <w:ind w:firstLine="640" w:firstLineChars="200"/>
        <w:rPr>
          <w:rFonts w:ascii="黑体" w:hAnsi="微软雅黑" w:eastAsia="黑体"/>
          <w:sz w:val="32"/>
          <w:szCs w:val="32"/>
        </w:rPr>
      </w:pPr>
      <w:r>
        <w:rPr>
          <w:rFonts w:hint="eastAsia" w:ascii="黑体" w:hAnsi="微软雅黑" w:eastAsia="黑体"/>
          <w:sz w:val="32"/>
          <w:szCs w:val="32"/>
        </w:rPr>
        <w:t>六、实施步骤</w:t>
      </w:r>
    </w:p>
    <w:p>
      <w:pPr>
        <w:ind w:firstLine="640" w:firstLineChars="200"/>
        <w:rPr>
          <w:rFonts w:ascii="黑体" w:hAnsi="微软雅黑" w:eastAsia="黑体"/>
          <w:sz w:val="32"/>
          <w:szCs w:val="32"/>
        </w:rPr>
      </w:pPr>
      <w:r>
        <w:rPr>
          <w:rFonts w:hint="eastAsia" w:ascii="仿宋_GB2312" w:hAnsi="仿宋_GB2312" w:eastAsia="仿宋_GB2312"/>
          <w:sz w:val="32"/>
          <w:szCs w:val="32"/>
        </w:rPr>
        <w:t>第二届公益创投大赛按照以下几个阶段开展：</w:t>
      </w:r>
    </w:p>
    <w:p>
      <w:pPr>
        <w:ind w:firstLine="640" w:firstLineChars="200"/>
        <w:rPr>
          <w:rFonts w:ascii="楷体" w:hAnsi="楷体" w:eastAsia="楷体" w:cs="楷体"/>
          <w:bCs/>
          <w:sz w:val="32"/>
          <w:szCs w:val="32"/>
        </w:rPr>
      </w:pPr>
      <w:r>
        <w:rPr>
          <w:rFonts w:hint="eastAsia" w:ascii="楷体" w:hAnsi="楷体" w:eastAsia="楷体" w:cs="楷体"/>
          <w:sz w:val="32"/>
          <w:szCs w:val="32"/>
        </w:rPr>
        <w:t>第一阶段：项目征集</w:t>
      </w:r>
      <w:r>
        <w:rPr>
          <w:rFonts w:hint="eastAsia" w:ascii="楷体" w:hAnsi="楷体" w:eastAsia="楷体" w:cs="楷体"/>
          <w:bCs/>
          <w:sz w:val="32"/>
          <w:szCs w:val="32"/>
        </w:rPr>
        <w:t>（</w:t>
      </w:r>
      <w:r>
        <w:rPr>
          <w:rFonts w:ascii="楷体" w:hAnsi="楷体" w:eastAsia="楷体" w:cs="楷体"/>
          <w:bCs/>
          <w:sz w:val="32"/>
          <w:szCs w:val="32"/>
        </w:rPr>
        <w:t>2022</w:t>
      </w:r>
      <w:r>
        <w:rPr>
          <w:rFonts w:hint="eastAsia" w:ascii="楷体" w:hAnsi="楷体" w:eastAsia="楷体" w:cs="楷体"/>
          <w:bCs/>
          <w:sz w:val="32"/>
          <w:szCs w:val="32"/>
        </w:rPr>
        <w:t>年</w:t>
      </w:r>
      <w:r>
        <w:rPr>
          <w:rFonts w:ascii="楷体" w:hAnsi="楷体" w:eastAsia="楷体" w:cs="楷体"/>
          <w:bCs/>
          <w:sz w:val="32"/>
          <w:szCs w:val="32"/>
        </w:rPr>
        <w:t>X</w:t>
      </w:r>
      <w:r>
        <w:rPr>
          <w:rFonts w:hint="eastAsia" w:ascii="楷体" w:hAnsi="楷体" w:eastAsia="楷体" w:cs="楷体"/>
          <w:bCs/>
          <w:sz w:val="32"/>
          <w:szCs w:val="32"/>
        </w:rPr>
        <w:t>月</w:t>
      </w:r>
      <w:r>
        <w:rPr>
          <w:rFonts w:ascii="楷体" w:hAnsi="楷体" w:eastAsia="楷体" w:cs="楷体"/>
          <w:bCs/>
          <w:sz w:val="32"/>
          <w:szCs w:val="32"/>
        </w:rPr>
        <w:t>X</w:t>
      </w:r>
      <w:r>
        <w:rPr>
          <w:rFonts w:hint="eastAsia" w:ascii="楷体" w:hAnsi="楷体" w:eastAsia="楷体" w:cs="楷体"/>
          <w:bCs/>
          <w:sz w:val="32"/>
          <w:szCs w:val="32"/>
        </w:rPr>
        <w:t>日至</w:t>
      </w:r>
      <w:r>
        <w:rPr>
          <w:rFonts w:ascii="楷体" w:hAnsi="楷体" w:eastAsia="楷体" w:cs="楷体"/>
          <w:bCs/>
          <w:sz w:val="32"/>
          <w:szCs w:val="32"/>
        </w:rPr>
        <w:t>X</w:t>
      </w:r>
      <w:r>
        <w:rPr>
          <w:rFonts w:hint="eastAsia" w:ascii="楷体" w:hAnsi="楷体" w:eastAsia="楷体" w:cs="楷体"/>
          <w:bCs/>
          <w:sz w:val="32"/>
          <w:szCs w:val="32"/>
        </w:rPr>
        <w:t>月</w:t>
      </w:r>
      <w:r>
        <w:rPr>
          <w:rFonts w:ascii="楷体" w:hAnsi="楷体" w:eastAsia="楷体" w:cs="楷体"/>
          <w:bCs/>
          <w:sz w:val="32"/>
          <w:szCs w:val="32"/>
        </w:rPr>
        <w:t>X</w:t>
      </w:r>
      <w:r>
        <w:rPr>
          <w:rFonts w:hint="eastAsia" w:ascii="楷体" w:hAnsi="楷体" w:eastAsia="楷体" w:cs="楷体"/>
          <w:bCs/>
          <w:sz w:val="32"/>
          <w:szCs w:val="32"/>
        </w:rPr>
        <w:t>日）</w:t>
      </w:r>
    </w:p>
    <w:p>
      <w:pPr>
        <w:ind w:firstLine="640" w:firstLineChars="200"/>
        <w:rPr>
          <w:rFonts w:ascii="仿宋_GB2312" w:hAnsi="微软雅黑" w:eastAsia="仿宋_GB2312"/>
          <w:sz w:val="32"/>
          <w:szCs w:val="32"/>
        </w:rPr>
      </w:pPr>
      <w:r>
        <w:rPr>
          <w:rFonts w:ascii="仿宋_GB2312" w:hAnsi="微软雅黑" w:eastAsia="仿宋_GB2312"/>
          <w:sz w:val="32"/>
          <w:szCs w:val="32"/>
        </w:rPr>
        <w:t>1</w:t>
      </w:r>
      <w:r>
        <w:rPr>
          <w:rFonts w:hint="eastAsia" w:ascii="仿宋_GB2312" w:hAnsi="微软雅黑" w:eastAsia="仿宋_GB2312"/>
          <w:sz w:val="32"/>
          <w:szCs w:val="32"/>
        </w:rPr>
        <w:t>、发布公告。主办单位通过发文、报纸、微信等媒体进行广泛宣传，向社会公开征集公益创投申请项目。</w:t>
      </w:r>
    </w:p>
    <w:p>
      <w:pPr>
        <w:ind w:firstLine="640" w:firstLineChars="200"/>
        <w:rPr>
          <w:rFonts w:ascii="仿宋_GB2312" w:hAnsi="微软雅黑" w:eastAsia="仿宋_GB2312"/>
          <w:sz w:val="32"/>
          <w:szCs w:val="32"/>
        </w:rPr>
      </w:pPr>
      <w:r>
        <w:rPr>
          <w:rFonts w:ascii="仿宋_GB2312" w:hAnsi="微软雅黑" w:eastAsia="仿宋_GB2312"/>
          <w:sz w:val="32"/>
          <w:szCs w:val="32"/>
        </w:rPr>
        <w:t>2</w:t>
      </w:r>
      <w:r>
        <w:rPr>
          <w:rFonts w:hint="eastAsia" w:ascii="仿宋_GB2312" w:hAnsi="微软雅黑" w:eastAsia="仿宋_GB2312"/>
          <w:sz w:val="32"/>
          <w:szCs w:val="32"/>
        </w:rPr>
        <w:t>、项目申报。在项目征集期内，社会组织通过包头市民政局官网</w:t>
      </w:r>
      <w:r>
        <w:rPr>
          <w:rFonts w:ascii="仿宋_GB2312" w:hAnsi="微软雅黑" w:eastAsia="仿宋_GB2312"/>
          <w:sz w:val="32"/>
          <w:szCs w:val="32"/>
        </w:rPr>
        <w:t>——</w:t>
      </w:r>
      <w:r>
        <w:rPr>
          <w:rFonts w:hint="eastAsia" w:ascii="仿宋_GB2312" w:hAnsi="微软雅黑" w:eastAsia="仿宋_GB2312"/>
          <w:sz w:val="32"/>
          <w:szCs w:val="32"/>
        </w:rPr>
        <w:t>通知公告栏下载，下载填报《包头市第三届“五社联动”社区治理公益创投项目大赛申报书》（附件），于</w:t>
      </w:r>
      <w:r>
        <w:rPr>
          <w:rFonts w:ascii="仿宋_GB2312" w:hAnsi="微软雅黑" w:eastAsia="仿宋_GB2312"/>
          <w:sz w:val="32"/>
          <w:szCs w:val="32"/>
        </w:rPr>
        <w:t>X</w:t>
      </w:r>
      <w:r>
        <w:rPr>
          <w:rFonts w:hint="eastAsia" w:ascii="仿宋_GB2312" w:hAnsi="微软雅黑" w:eastAsia="仿宋_GB2312"/>
          <w:sz w:val="32"/>
          <w:szCs w:val="32"/>
        </w:rPr>
        <w:t>月</w:t>
      </w:r>
      <w:r>
        <w:rPr>
          <w:rFonts w:ascii="仿宋_GB2312" w:hAnsi="微软雅黑" w:eastAsia="仿宋_GB2312"/>
          <w:sz w:val="32"/>
          <w:szCs w:val="32"/>
        </w:rPr>
        <w:t>X</w:t>
      </w:r>
      <w:r>
        <w:rPr>
          <w:rFonts w:hint="eastAsia" w:ascii="仿宋_GB2312" w:hAnsi="微软雅黑" w:eastAsia="仿宋_GB2312"/>
          <w:sz w:val="32"/>
          <w:szCs w:val="32"/>
        </w:rPr>
        <w:t>日下午</w:t>
      </w:r>
      <w:r>
        <w:rPr>
          <w:rFonts w:ascii="仿宋_GB2312" w:hAnsi="微软雅黑" w:eastAsia="仿宋_GB2312"/>
          <w:sz w:val="32"/>
          <w:szCs w:val="32"/>
        </w:rPr>
        <w:t>5</w:t>
      </w:r>
      <w:r>
        <w:rPr>
          <w:rFonts w:hint="eastAsia" w:ascii="仿宋_GB2312" w:hAnsi="微软雅黑" w:eastAsia="仿宋_GB2312"/>
          <w:sz w:val="32"/>
          <w:szCs w:val="32"/>
        </w:rPr>
        <w:t>点前将项目方案书电子版申请材料打包发送至邮箱</w:t>
      </w:r>
      <w:r>
        <w:fldChar w:fldCharType="begin"/>
      </w:r>
      <w:r>
        <w:instrText xml:space="preserve"> HYPERLINK "mailto:btyx2014@163.com；" </w:instrText>
      </w:r>
      <w:r>
        <w:fldChar w:fldCharType="separate"/>
      </w:r>
      <w:r>
        <w:rPr>
          <w:rFonts w:ascii="仿宋_GB2312" w:hAnsi="微软雅黑" w:eastAsia="仿宋_GB2312"/>
          <w:sz w:val="32"/>
          <w:szCs w:val="32"/>
        </w:rPr>
        <w:t>btyx2014@163.com</w:t>
      </w:r>
      <w:r>
        <w:rPr>
          <w:rFonts w:ascii="仿宋_GB2312" w:hAnsi="微软雅黑" w:eastAsia="仿宋_GB2312"/>
          <w:sz w:val="32"/>
          <w:szCs w:val="32"/>
        </w:rPr>
        <w:fldChar w:fldCharType="end"/>
      </w:r>
      <w:r>
        <w:rPr>
          <w:rFonts w:hint="eastAsia" w:ascii="仿宋_GB2312" w:hAnsi="微软雅黑" w:eastAsia="仿宋_GB2312"/>
          <w:sz w:val="32"/>
          <w:szCs w:val="32"/>
        </w:rPr>
        <w:t>，联系人：刘翔雁，电话：</w:t>
      </w:r>
      <w:r>
        <w:rPr>
          <w:rFonts w:ascii="仿宋_GB2312" w:hAnsi="微软雅黑" w:eastAsia="仿宋_GB2312"/>
          <w:sz w:val="32"/>
          <w:szCs w:val="32"/>
        </w:rPr>
        <w:t>13296932109</w:t>
      </w:r>
      <w:r>
        <w:rPr>
          <w:rFonts w:hint="eastAsia" w:ascii="仿宋_GB2312" w:hAnsi="微软雅黑" w:eastAsia="仿宋_GB2312"/>
          <w:sz w:val="32"/>
          <w:szCs w:val="32"/>
        </w:rPr>
        <w:t>，地址：包头市社会组织创业创新示范园（石拐区大德恒街道包白公路包头大数据</w:t>
      </w:r>
      <w:r>
        <w:rPr>
          <w:rFonts w:ascii="仿宋_GB2312" w:hAnsi="微软雅黑" w:eastAsia="仿宋_GB2312"/>
          <w:sz w:val="32"/>
          <w:szCs w:val="32"/>
        </w:rPr>
        <w:t>C</w:t>
      </w:r>
      <w:r>
        <w:rPr>
          <w:rFonts w:hint="eastAsia" w:ascii="仿宋_GB2312" w:hAnsi="微软雅黑" w:eastAsia="仿宋_GB2312"/>
          <w:sz w:val="32"/>
          <w:szCs w:val="32"/>
        </w:rPr>
        <w:t>座二楼）。</w:t>
      </w:r>
    </w:p>
    <w:p>
      <w:pPr>
        <w:ind w:firstLine="640" w:firstLineChars="200"/>
        <w:rPr>
          <w:rFonts w:ascii="仿宋_GB2312" w:hAnsi="微软雅黑" w:eastAsia="仿宋_GB2312"/>
          <w:sz w:val="32"/>
          <w:szCs w:val="32"/>
        </w:rPr>
      </w:pPr>
      <w:r>
        <w:rPr>
          <w:rFonts w:ascii="仿宋_GB2312" w:hAnsi="微软雅黑" w:eastAsia="仿宋_GB2312"/>
          <w:sz w:val="32"/>
          <w:szCs w:val="32"/>
        </w:rPr>
        <w:t>3</w:t>
      </w:r>
      <w:r>
        <w:rPr>
          <w:rFonts w:hint="eastAsia" w:ascii="仿宋_GB2312" w:hAnsi="微软雅黑" w:eastAsia="仿宋_GB2312"/>
          <w:sz w:val="32"/>
          <w:szCs w:val="32"/>
        </w:rPr>
        <w:t>、汇总审查。承办单位对申报项目的社会组织申报材料进行汇总，对申请机构进行资质认定，并根据创投要求进行项目初审，初审确定书面评审的项目。</w:t>
      </w:r>
    </w:p>
    <w:p>
      <w:pPr>
        <w:widowControl/>
        <w:spacing w:line="480" w:lineRule="auto"/>
        <w:ind w:firstLine="640" w:firstLineChars="200"/>
        <w:jc w:val="left"/>
        <w:rPr>
          <w:rFonts w:ascii="仿宋_GB2312" w:hAnsi="仿宋_GB2312" w:eastAsia="仿宋_GB2312"/>
          <w:sz w:val="32"/>
          <w:szCs w:val="32"/>
        </w:rPr>
      </w:pPr>
      <w:r>
        <w:rPr>
          <w:rFonts w:ascii="仿宋_GB2312" w:hAnsi="仿宋_GB2312" w:eastAsia="仿宋_GB2312"/>
          <w:sz w:val="32"/>
          <w:szCs w:val="32"/>
        </w:rPr>
        <w:t>4</w:t>
      </w:r>
      <w:r>
        <w:rPr>
          <w:rFonts w:hint="eastAsia" w:ascii="仿宋_GB2312" w:hAnsi="仿宋_GB2312" w:eastAsia="仿宋_GB2312"/>
          <w:sz w:val="32"/>
          <w:szCs w:val="32"/>
        </w:rPr>
        <w:t>、项目申报要求。申报单位应规范填写《项目申报书》并附上相关附件材料，包括：经法定代表人签字并加盖单位公章的项目申报书，盖有年检结论的登记证书副本、评估等级证明、银行开户许可证、税务登记证复印件、其他有利于社会组织的资格资信证明文件（应注明“经审核与原件相符”并加盖单位公章）。</w:t>
      </w:r>
    </w:p>
    <w:p>
      <w:pPr>
        <w:ind w:firstLine="640" w:firstLineChars="200"/>
        <w:rPr>
          <w:rFonts w:ascii="楷体" w:hAnsi="楷体" w:eastAsia="楷体" w:cs="楷体"/>
          <w:bCs/>
          <w:sz w:val="32"/>
          <w:szCs w:val="32"/>
        </w:rPr>
      </w:pPr>
      <w:r>
        <w:rPr>
          <w:rFonts w:hint="eastAsia" w:ascii="楷体" w:hAnsi="楷体" w:eastAsia="楷体" w:cs="楷体"/>
          <w:sz w:val="32"/>
          <w:szCs w:val="32"/>
        </w:rPr>
        <w:t>第二阶段：项目评审</w:t>
      </w:r>
      <w:r>
        <w:rPr>
          <w:rFonts w:hint="eastAsia" w:ascii="楷体" w:hAnsi="楷体" w:eastAsia="楷体" w:cs="楷体"/>
          <w:bCs/>
          <w:sz w:val="32"/>
          <w:szCs w:val="32"/>
        </w:rPr>
        <w:t>（</w:t>
      </w:r>
      <w:r>
        <w:rPr>
          <w:rFonts w:ascii="楷体" w:hAnsi="楷体" w:eastAsia="楷体" w:cs="楷体"/>
          <w:bCs/>
          <w:sz w:val="32"/>
          <w:szCs w:val="32"/>
        </w:rPr>
        <w:t>2022</w:t>
      </w:r>
      <w:r>
        <w:rPr>
          <w:rFonts w:hint="eastAsia" w:ascii="楷体" w:hAnsi="楷体" w:eastAsia="楷体" w:cs="楷体"/>
          <w:bCs/>
          <w:sz w:val="32"/>
          <w:szCs w:val="32"/>
        </w:rPr>
        <w:t>年</w:t>
      </w:r>
      <w:r>
        <w:rPr>
          <w:rFonts w:ascii="楷体" w:hAnsi="楷体" w:eastAsia="楷体" w:cs="楷体"/>
          <w:bCs/>
          <w:sz w:val="32"/>
          <w:szCs w:val="32"/>
        </w:rPr>
        <w:t>X</w:t>
      </w:r>
      <w:r>
        <w:rPr>
          <w:rFonts w:hint="eastAsia" w:ascii="楷体" w:hAnsi="楷体" w:eastAsia="楷体" w:cs="楷体"/>
          <w:bCs/>
          <w:sz w:val="32"/>
          <w:szCs w:val="32"/>
        </w:rPr>
        <w:t>月</w:t>
      </w:r>
      <w:r>
        <w:rPr>
          <w:rFonts w:ascii="楷体" w:hAnsi="楷体" w:eastAsia="楷体" w:cs="楷体"/>
          <w:bCs/>
          <w:sz w:val="32"/>
          <w:szCs w:val="32"/>
        </w:rPr>
        <w:t>X</w:t>
      </w:r>
      <w:r>
        <w:rPr>
          <w:rFonts w:hint="eastAsia" w:ascii="楷体" w:hAnsi="楷体" w:eastAsia="楷体" w:cs="楷体"/>
          <w:bCs/>
          <w:sz w:val="32"/>
          <w:szCs w:val="32"/>
        </w:rPr>
        <w:t>日至</w:t>
      </w:r>
      <w:r>
        <w:rPr>
          <w:rFonts w:ascii="楷体" w:hAnsi="楷体" w:eastAsia="楷体" w:cs="楷体"/>
          <w:bCs/>
          <w:sz w:val="32"/>
          <w:szCs w:val="32"/>
        </w:rPr>
        <w:t>X</w:t>
      </w:r>
      <w:r>
        <w:rPr>
          <w:rFonts w:hint="eastAsia" w:ascii="楷体" w:hAnsi="楷体" w:eastAsia="楷体" w:cs="楷体"/>
          <w:bCs/>
          <w:sz w:val="32"/>
          <w:szCs w:val="32"/>
        </w:rPr>
        <w:t>月</w:t>
      </w:r>
      <w:r>
        <w:rPr>
          <w:rFonts w:ascii="楷体" w:hAnsi="楷体" w:eastAsia="楷体" w:cs="楷体"/>
          <w:bCs/>
          <w:sz w:val="32"/>
          <w:szCs w:val="32"/>
        </w:rPr>
        <w:t>X</w:t>
      </w:r>
      <w:r>
        <w:rPr>
          <w:rFonts w:hint="eastAsia" w:ascii="楷体" w:hAnsi="楷体" w:eastAsia="楷体" w:cs="楷体"/>
          <w:bCs/>
          <w:sz w:val="32"/>
          <w:szCs w:val="32"/>
        </w:rPr>
        <w:t>日）</w:t>
      </w:r>
    </w:p>
    <w:p>
      <w:pPr>
        <w:ind w:firstLine="640" w:firstLineChars="200"/>
        <w:rPr>
          <w:rFonts w:ascii="仿宋_GB2312" w:hAnsi="微软雅黑" w:eastAsia="仿宋_GB2312"/>
          <w:sz w:val="32"/>
          <w:szCs w:val="32"/>
        </w:rPr>
      </w:pPr>
      <w:r>
        <w:rPr>
          <w:rFonts w:ascii="仿宋_GB2312" w:hAnsi="微软雅黑" w:eastAsia="仿宋_GB2312"/>
          <w:sz w:val="32"/>
          <w:szCs w:val="32"/>
        </w:rPr>
        <w:t>1</w:t>
      </w:r>
      <w:r>
        <w:rPr>
          <w:rFonts w:hint="eastAsia" w:ascii="仿宋_GB2312" w:hAnsi="微软雅黑" w:eastAsia="仿宋_GB2312"/>
          <w:sz w:val="32"/>
          <w:szCs w:val="32"/>
        </w:rPr>
        <w:t>、书面评审。承办单位组织专家对初审入围的项目进行书面评审。书面评审确定进入现场评审的公益项目。</w:t>
      </w:r>
    </w:p>
    <w:p>
      <w:pPr>
        <w:ind w:firstLine="640" w:firstLineChars="200"/>
        <w:rPr>
          <w:rFonts w:ascii="仿宋_GB2312" w:hAnsi="微软雅黑" w:eastAsia="仿宋_GB2312"/>
          <w:sz w:val="32"/>
          <w:szCs w:val="32"/>
        </w:rPr>
      </w:pPr>
      <w:r>
        <w:rPr>
          <w:rFonts w:ascii="仿宋_GB2312" w:hAnsi="微软雅黑" w:eastAsia="仿宋_GB2312"/>
          <w:sz w:val="32"/>
          <w:szCs w:val="32"/>
        </w:rPr>
        <w:t>2</w:t>
      </w:r>
      <w:r>
        <w:rPr>
          <w:rFonts w:hint="eastAsia" w:ascii="仿宋_GB2312" w:hAnsi="微软雅黑" w:eastAsia="仿宋_GB2312"/>
          <w:sz w:val="32"/>
          <w:szCs w:val="32"/>
        </w:rPr>
        <w:t>、现场评审。入围现场评审的项目申报机构进行展示和答辩，评审专家根据项目内容现场评分，确定最终获得资助的公益项目。</w:t>
      </w:r>
    </w:p>
    <w:p>
      <w:pPr>
        <w:ind w:firstLine="640" w:firstLineChars="200"/>
        <w:rPr>
          <w:rFonts w:ascii="仿宋_GB2312" w:hAnsi="微软雅黑" w:eastAsia="仿宋_GB2312"/>
          <w:sz w:val="32"/>
          <w:szCs w:val="32"/>
        </w:rPr>
      </w:pPr>
      <w:r>
        <w:rPr>
          <w:rFonts w:ascii="仿宋_GB2312" w:hAnsi="微软雅黑" w:eastAsia="仿宋_GB2312"/>
          <w:sz w:val="32"/>
          <w:szCs w:val="32"/>
        </w:rPr>
        <w:t>3</w:t>
      </w:r>
      <w:r>
        <w:rPr>
          <w:rFonts w:hint="eastAsia" w:ascii="仿宋_GB2312" w:hAnsi="微软雅黑" w:eastAsia="仿宋_GB2312"/>
          <w:sz w:val="32"/>
          <w:szCs w:val="32"/>
        </w:rPr>
        <w:t>、项目优化。承办单位委派专家，对初获选项目的机构负责人和项目负责人进行项目申请书个性化辅导。获选机构根据优化建议对项目申请书进行修改和完善，并在规定时间将优化后的项目申请书及预算表递交承办单位。</w:t>
      </w:r>
    </w:p>
    <w:p>
      <w:pPr>
        <w:ind w:firstLine="640" w:firstLineChars="200"/>
        <w:rPr>
          <w:rFonts w:ascii="楷体" w:hAnsi="楷体" w:eastAsia="楷体" w:cs="楷体"/>
          <w:bCs/>
          <w:sz w:val="32"/>
          <w:szCs w:val="32"/>
        </w:rPr>
      </w:pPr>
      <w:r>
        <w:rPr>
          <w:rFonts w:hint="eastAsia" w:ascii="楷体" w:hAnsi="楷体" w:eastAsia="楷体" w:cs="楷体"/>
          <w:sz w:val="32"/>
          <w:szCs w:val="32"/>
        </w:rPr>
        <w:t>第三阶段：报送审批</w:t>
      </w:r>
      <w:r>
        <w:rPr>
          <w:rFonts w:hint="eastAsia" w:ascii="楷体" w:hAnsi="楷体" w:eastAsia="楷体" w:cs="楷体"/>
          <w:bCs/>
          <w:sz w:val="32"/>
          <w:szCs w:val="32"/>
        </w:rPr>
        <w:t>（</w:t>
      </w:r>
      <w:r>
        <w:rPr>
          <w:rFonts w:ascii="楷体" w:hAnsi="楷体" w:eastAsia="楷体" w:cs="楷体"/>
          <w:bCs/>
          <w:sz w:val="32"/>
          <w:szCs w:val="32"/>
        </w:rPr>
        <w:t>2022</w:t>
      </w:r>
      <w:r>
        <w:rPr>
          <w:rFonts w:hint="eastAsia" w:ascii="楷体" w:hAnsi="楷体" w:eastAsia="楷体" w:cs="楷体"/>
          <w:bCs/>
          <w:sz w:val="32"/>
          <w:szCs w:val="32"/>
        </w:rPr>
        <w:t>年</w:t>
      </w:r>
      <w:r>
        <w:rPr>
          <w:rFonts w:ascii="楷体" w:hAnsi="楷体" w:eastAsia="楷体" w:cs="楷体"/>
          <w:bCs/>
          <w:sz w:val="32"/>
          <w:szCs w:val="32"/>
        </w:rPr>
        <w:t>X</w:t>
      </w:r>
      <w:r>
        <w:rPr>
          <w:rFonts w:hint="eastAsia" w:ascii="楷体" w:hAnsi="楷体" w:eastAsia="楷体" w:cs="楷体"/>
          <w:bCs/>
          <w:sz w:val="32"/>
          <w:szCs w:val="32"/>
        </w:rPr>
        <w:t>月</w:t>
      </w:r>
      <w:r>
        <w:rPr>
          <w:rFonts w:ascii="楷体" w:hAnsi="楷体" w:eastAsia="楷体" w:cs="楷体"/>
          <w:bCs/>
          <w:sz w:val="32"/>
          <w:szCs w:val="32"/>
        </w:rPr>
        <w:t>X</w:t>
      </w:r>
      <w:r>
        <w:rPr>
          <w:rFonts w:hint="eastAsia" w:ascii="楷体" w:hAnsi="楷体" w:eastAsia="楷体" w:cs="楷体"/>
          <w:bCs/>
          <w:sz w:val="32"/>
          <w:szCs w:val="32"/>
        </w:rPr>
        <w:t>日至</w:t>
      </w:r>
      <w:r>
        <w:rPr>
          <w:rFonts w:ascii="楷体" w:hAnsi="楷体" w:eastAsia="楷体" w:cs="楷体"/>
          <w:bCs/>
          <w:sz w:val="32"/>
          <w:szCs w:val="32"/>
        </w:rPr>
        <w:t>X</w:t>
      </w:r>
      <w:r>
        <w:rPr>
          <w:rFonts w:hint="eastAsia" w:ascii="楷体" w:hAnsi="楷体" w:eastAsia="楷体" w:cs="楷体"/>
          <w:bCs/>
          <w:sz w:val="32"/>
          <w:szCs w:val="32"/>
        </w:rPr>
        <w:t>月</w:t>
      </w:r>
      <w:r>
        <w:rPr>
          <w:rFonts w:ascii="楷体" w:hAnsi="楷体" w:eastAsia="楷体" w:cs="楷体"/>
          <w:bCs/>
          <w:sz w:val="32"/>
          <w:szCs w:val="32"/>
        </w:rPr>
        <w:t>X</w:t>
      </w:r>
      <w:r>
        <w:rPr>
          <w:rFonts w:hint="eastAsia" w:ascii="楷体" w:hAnsi="楷体" w:eastAsia="楷体" w:cs="楷体"/>
          <w:bCs/>
          <w:sz w:val="32"/>
          <w:szCs w:val="32"/>
        </w:rPr>
        <w:t>日）</w:t>
      </w:r>
    </w:p>
    <w:p>
      <w:pPr>
        <w:ind w:firstLine="640" w:firstLineChars="200"/>
        <w:rPr>
          <w:rFonts w:ascii="仿宋_GB2312" w:hAnsi="微软雅黑" w:eastAsia="仿宋_GB2312"/>
          <w:sz w:val="32"/>
          <w:szCs w:val="32"/>
        </w:rPr>
      </w:pPr>
      <w:r>
        <w:rPr>
          <w:rFonts w:ascii="仿宋_GB2312" w:hAnsi="微软雅黑" w:eastAsia="仿宋_GB2312"/>
          <w:sz w:val="32"/>
          <w:szCs w:val="32"/>
        </w:rPr>
        <w:t>1</w:t>
      </w:r>
      <w:r>
        <w:rPr>
          <w:rFonts w:hint="eastAsia" w:ascii="仿宋_GB2312" w:hAnsi="微软雅黑" w:eastAsia="仿宋_GB2312"/>
          <w:sz w:val="32"/>
          <w:szCs w:val="32"/>
        </w:rPr>
        <w:t>、确定入选项目名单后，由承办方报主办单位审批。</w:t>
      </w:r>
    </w:p>
    <w:p>
      <w:pPr>
        <w:ind w:firstLine="630"/>
        <w:rPr>
          <w:rFonts w:ascii="仿宋_GB2312" w:hAnsi="微软雅黑" w:eastAsia="仿宋_GB2312"/>
          <w:sz w:val="32"/>
          <w:szCs w:val="32"/>
        </w:rPr>
      </w:pPr>
      <w:r>
        <w:rPr>
          <w:rFonts w:ascii="仿宋_GB2312" w:hAnsi="微软雅黑" w:eastAsia="仿宋_GB2312"/>
          <w:sz w:val="32"/>
          <w:szCs w:val="32"/>
        </w:rPr>
        <w:t>2</w:t>
      </w:r>
      <w:r>
        <w:rPr>
          <w:rFonts w:hint="eastAsia" w:ascii="仿宋_GB2312" w:hAnsi="微软雅黑" w:eastAsia="仿宋_GB2312"/>
          <w:sz w:val="32"/>
          <w:szCs w:val="32"/>
        </w:rPr>
        <w:t>、社会公示。主办单位将评审结果在包头</w:t>
      </w:r>
      <w:r>
        <w:rPr>
          <w:rFonts w:hint="eastAsia" w:ascii="仿宋_GB2312" w:hAnsi="微软雅黑" w:eastAsia="仿宋_GB2312"/>
          <w:sz w:val="32"/>
          <w:szCs w:val="32"/>
          <w:lang w:val="en-US" w:eastAsia="zh-CN"/>
        </w:rPr>
        <w:t>市民政局官网</w:t>
      </w:r>
      <w:r>
        <w:rPr>
          <w:rFonts w:hint="eastAsia" w:ascii="仿宋_GB2312" w:hAnsi="微软雅黑" w:eastAsia="仿宋_GB2312"/>
          <w:sz w:val="32"/>
          <w:szCs w:val="32"/>
        </w:rPr>
        <w:t>向社会公示。如有对评审结果质疑的，质疑人可以向承办单位书面提出复核申请，承办单位不能答复的，转交市民政局公益创投领导小组处理。</w:t>
      </w:r>
    </w:p>
    <w:p>
      <w:pPr>
        <w:ind w:firstLine="640" w:firstLineChars="200"/>
        <w:rPr>
          <w:rFonts w:ascii="楷体" w:hAnsi="楷体" w:eastAsia="楷体" w:cs="楷体"/>
          <w:bCs/>
          <w:sz w:val="32"/>
          <w:szCs w:val="32"/>
        </w:rPr>
      </w:pPr>
      <w:r>
        <w:rPr>
          <w:rFonts w:hint="eastAsia" w:ascii="楷体" w:hAnsi="楷体" w:eastAsia="楷体" w:cs="楷体"/>
          <w:sz w:val="32"/>
          <w:szCs w:val="32"/>
        </w:rPr>
        <w:t>第四阶段：签订合同</w:t>
      </w:r>
      <w:r>
        <w:rPr>
          <w:rFonts w:hint="eastAsia" w:ascii="楷体" w:hAnsi="楷体" w:eastAsia="楷体" w:cs="楷体"/>
          <w:bCs/>
          <w:sz w:val="32"/>
          <w:szCs w:val="32"/>
        </w:rPr>
        <w:t>（</w:t>
      </w:r>
      <w:r>
        <w:rPr>
          <w:rFonts w:ascii="楷体" w:hAnsi="楷体" w:eastAsia="楷体" w:cs="楷体"/>
          <w:bCs/>
          <w:sz w:val="32"/>
          <w:szCs w:val="32"/>
        </w:rPr>
        <w:t>2022</w:t>
      </w:r>
      <w:r>
        <w:rPr>
          <w:rFonts w:hint="eastAsia" w:ascii="楷体" w:hAnsi="楷体" w:eastAsia="楷体" w:cs="楷体"/>
          <w:bCs/>
          <w:sz w:val="32"/>
          <w:szCs w:val="32"/>
        </w:rPr>
        <w:t>年</w:t>
      </w:r>
      <w:r>
        <w:rPr>
          <w:rFonts w:ascii="楷体" w:hAnsi="楷体" w:eastAsia="楷体" w:cs="楷体"/>
          <w:bCs/>
          <w:sz w:val="32"/>
          <w:szCs w:val="32"/>
        </w:rPr>
        <w:t>X</w:t>
      </w:r>
      <w:r>
        <w:rPr>
          <w:rFonts w:hint="eastAsia" w:ascii="楷体" w:hAnsi="楷体" w:eastAsia="楷体" w:cs="楷体"/>
          <w:bCs/>
          <w:sz w:val="32"/>
          <w:szCs w:val="32"/>
        </w:rPr>
        <w:t>月</w:t>
      </w:r>
      <w:r>
        <w:rPr>
          <w:rFonts w:ascii="楷体" w:hAnsi="楷体" w:eastAsia="楷体" w:cs="楷体"/>
          <w:bCs/>
          <w:sz w:val="32"/>
          <w:szCs w:val="32"/>
        </w:rPr>
        <w:t>X</w:t>
      </w:r>
      <w:r>
        <w:rPr>
          <w:rFonts w:hint="eastAsia" w:ascii="楷体" w:hAnsi="楷体" w:eastAsia="楷体" w:cs="楷体"/>
          <w:bCs/>
          <w:sz w:val="32"/>
          <w:szCs w:val="32"/>
        </w:rPr>
        <w:t>日至</w:t>
      </w:r>
      <w:r>
        <w:rPr>
          <w:rFonts w:ascii="楷体" w:hAnsi="楷体" w:eastAsia="楷体" w:cs="楷体"/>
          <w:bCs/>
          <w:sz w:val="32"/>
          <w:szCs w:val="32"/>
        </w:rPr>
        <w:t>X</w:t>
      </w:r>
      <w:r>
        <w:rPr>
          <w:rFonts w:hint="eastAsia" w:ascii="楷体" w:hAnsi="楷体" w:eastAsia="楷体" w:cs="楷体"/>
          <w:bCs/>
          <w:sz w:val="32"/>
          <w:szCs w:val="32"/>
        </w:rPr>
        <w:t>月</w:t>
      </w:r>
      <w:r>
        <w:rPr>
          <w:rFonts w:ascii="楷体" w:hAnsi="楷体" w:eastAsia="楷体" w:cs="楷体"/>
          <w:bCs/>
          <w:sz w:val="32"/>
          <w:szCs w:val="32"/>
        </w:rPr>
        <w:t>X</w:t>
      </w:r>
      <w:r>
        <w:rPr>
          <w:rFonts w:hint="eastAsia" w:ascii="楷体" w:hAnsi="楷体" w:eastAsia="楷体" w:cs="楷体"/>
          <w:bCs/>
          <w:sz w:val="32"/>
          <w:szCs w:val="32"/>
        </w:rPr>
        <w:t>日）</w:t>
      </w:r>
    </w:p>
    <w:p>
      <w:pPr>
        <w:ind w:firstLine="640" w:firstLineChars="200"/>
        <w:rPr>
          <w:rFonts w:ascii="仿宋_GB2312" w:hAnsi="微软雅黑" w:eastAsia="仿宋_GB2312"/>
          <w:sz w:val="32"/>
          <w:szCs w:val="32"/>
        </w:rPr>
      </w:pPr>
      <w:r>
        <w:rPr>
          <w:rFonts w:hint="eastAsia" w:ascii="仿宋_GB2312" w:hAnsi="微软雅黑" w:eastAsia="仿宋_GB2312"/>
          <w:sz w:val="32"/>
          <w:szCs w:val="32"/>
        </w:rPr>
        <w:t>经公示无异议的项目，由主办单位确定并公示获选项目名单。获选项目的社会组织与市</w:t>
      </w:r>
      <w:r>
        <w:rPr>
          <w:rFonts w:hint="eastAsia" w:ascii="仿宋_GB2312" w:hAnsi="微软雅黑" w:eastAsia="仿宋_GB2312"/>
          <w:sz w:val="32"/>
          <w:szCs w:val="32"/>
          <w:lang w:val="en-US" w:eastAsia="zh-CN"/>
        </w:rPr>
        <w:t>红十字会</w:t>
      </w:r>
      <w:r>
        <w:rPr>
          <w:rFonts w:hint="eastAsia" w:ascii="仿宋_GB2312" w:hAnsi="微软雅黑" w:eastAsia="仿宋_GB2312"/>
          <w:sz w:val="32"/>
          <w:szCs w:val="32"/>
        </w:rPr>
        <w:t>签订项目合同书。项目合同书签定后，获选项目的社会组织可获得项目资金。</w:t>
      </w:r>
    </w:p>
    <w:p>
      <w:pPr>
        <w:ind w:firstLine="640" w:firstLineChars="200"/>
        <w:rPr>
          <w:rFonts w:ascii="楷体" w:hAnsi="楷体" w:eastAsia="楷体" w:cs="楷体"/>
          <w:bCs/>
          <w:sz w:val="32"/>
          <w:szCs w:val="32"/>
        </w:rPr>
      </w:pPr>
      <w:r>
        <w:rPr>
          <w:rFonts w:hint="eastAsia" w:ascii="楷体" w:hAnsi="楷体" w:eastAsia="楷体" w:cs="楷体"/>
          <w:sz w:val="32"/>
          <w:szCs w:val="32"/>
        </w:rPr>
        <w:t>第五阶段：项目实施</w:t>
      </w:r>
      <w:r>
        <w:rPr>
          <w:rFonts w:hint="eastAsia" w:ascii="楷体" w:hAnsi="楷体" w:eastAsia="楷体" w:cs="楷体"/>
          <w:bCs/>
          <w:sz w:val="32"/>
          <w:szCs w:val="32"/>
        </w:rPr>
        <w:t>（</w:t>
      </w:r>
      <w:r>
        <w:rPr>
          <w:rFonts w:ascii="楷体" w:hAnsi="楷体" w:eastAsia="楷体" w:cs="楷体"/>
          <w:bCs/>
          <w:sz w:val="32"/>
          <w:szCs w:val="32"/>
        </w:rPr>
        <w:t>2022</w:t>
      </w:r>
      <w:r>
        <w:rPr>
          <w:rFonts w:hint="eastAsia" w:ascii="楷体" w:hAnsi="楷体" w:eastAsia="楷体" w:cs="楷体"/>
          <w:bCs/>
          <w:sz w:val="32"/>
          <w:szCs w:val="32"/>
        </w:rPr>
        <w:t>年</w:t>
      </w:r>
      <w:r>
        <w:rPr>
          <w:rFonts w:ascii="楷体" w:hAnsi="楷体" w:eastAsia="楷体" w:cs="楷体"/>
          <w:bCs/>
          <w:sz w:val="32"/>
          <w:szCs w:val="32"/>
        </w:rPr>
        <w:t>X</w:t>
      </w:r>
      <w:r>
        <w:rPr>
          <w:rFonts w:hint="eastAsia" w:ascii="楷体" w:hAnsi="楷体" w:eastAsia="楷体" w:cs="楷体"/>
          <w:bCs/>
          <w:sz w:val="32"/>
          <w:szCs w:val="32"/>
        </w:rPr>
        <w:t>月</w:t>
      </w:r>
      <w:r>
        <w:rPr>
          <w:rFonts w:ascii="楷体" w:hAnsi="楷体" w:eastAsia="楷体" w:cs="楷体"/>
          <w:bCs/>
          <w:sz w:val="32"/>
          <w:szCs w:val="32"/>
        </w:rPr>
        <w:t>X</w:t>
      </w:r>
      <w:r>
        <w:rPr>
          <w:rFonts w:hint="eastAsia" w:ascii="楷体" w:hAnsi="楷体" w:eastAsia="楷体" w:cs="楷体"/>
          <w:bCs/>
          <w:sz w:val="32"/>
          <w:szCs w:val="32"/>
        </w:rPr>
        <w:t>日至</w:t>
      </w:r>
      <w:r>
        <w:rPr>
          <w:rFonts w:ascii="楷体" w:hAnsi="楷体" w:eastAsia="楷体" w:cs="楷体"/>
          <w:bCs/>
          <w:sz w:val="32"/>
          <w:szCs w:val="32"/>
        </w:rPr>
        <w:t>2022</w:t>
      </w:r>
      <w:r>
        <w:rPr>
          <w:rFonts w:hint="eastAsia" w:ascii="楷体" w:hAnsi="楷体" w:eastAsia="楷体" w:cs="楷体"/>
          <w:bCs/>
          <w:sz w:val="32"/>
          <w:szCs w:val="32"/>
        </w:rPr>
        <w:t>年</w:t>
      </w:r>
      <w:r>
        <w:rPr>
          <w:rFonts w:ascii="楷体" w:hAnsi="楷体" w:eastAsia="楷体" w:cs="楷体"/>
          <w:bCs/>
          <w:sz w:val="32"/>
          <w:szCs w:val="32"/>
        </w:rPr>
        <w:t>X</w:t>
      </w:r>
      <w:r>
        <w:rPr>
          <w:rFonts w:hint="eastAsia" w:ascii="楷体" w:hAnsi="楷体" w:eastAsia="楷体" w:cs="楷体"/>
          <w:bCs/>
          <w:sz w:val="32"/>
          <w:szCs w:val="32"/>
        </w:rPr>
        <w:t>月</w:t>
      </w:r>
      <w:r>
        <w:rPr>
          <w:rFonts w:ascii="楷体" w:hAnsi="楷体" w:eastAsia="楷体" w:cs="楷体"/>
          <w:bCs/>
          <w:sz w:val="32"/>
          <w:szCs w:val="32"/>
        </w:rPr>
        <w:t>X</w:t>
      </w:r>
      <w:r>
        <w:rPr>
          <w:rFonts w:hint="eastAsia" w:ascii="楷体" w:hAnsi="楷体" w:eastAsia="楷体" w:cs="楷体"/>
          <w:bCs/>
          <w:sz w:val="32"/>
          <w:szCs w:val="32"/>
        </w:rPr>
        <w:t>日）</w:t>
      </w:r>
    </w:p>
    <w:p>
      <w:pPr>
        <w:ind w:firstLine="640" w:firstLineChars="200"/>
        <w:rPr>
          <w:rFonts w:ascii="仿宋_GB2312" w:hAnsi="微软雅黑" w:eastAsia="仿宋_GB2312"/>
          <w:sz w:val="32"/>
          <w:szCs w:val="32"/>
        </w:rPr>
      </w:pPr>
      <w:r>
        <w:rPr>
          <w:rFonts w:ascii="仿宋_GB2312" w:hAnsi="微软雅黑" w:eastAsia="仿宋_GB2312"/>
          <w:sz w:val="32"/>
          <w:szCs w:val="32"/>
        </w:rPr>
        <w:t>1</w:t>
      </w:r>
      <w:r>
        <w:rPr>
          <w:rFonts w:hint="eastAsia" w:ascii="仿宋_GB2312" w:hAnsi="微软雅黑" w:eastAsia="仿宋_GB2312"/>
          <w:sz w:val="32"/>
          <w:szCs w:val="32"/>
        </w:rPr>
        <w:t>、拨付项目经费。主办单位根据承办单位的申请将项目经费分期拨付至项目实施机构：项目协议签订后拨付预算的</w:t>
      </w:r>
      <w:r>
        <w:rPr>
          <w:rFonts w:ascii="仿宋_GB2312" w:hAnsi="微软雅黑" w:eastAsia="仿宋_GB2312"/>
          <w:sz w:val="32"/>
          <w:szCs w:val="32"/>
        </w:rPr>
        <w:t>80%</w:t>
      </w:r>
      <w:r>
        <w:rPr>
          <w:rFonts w:hint="eastAsia" w:ascii="仿宋_GB2312" w:hAnsi="微软雅黑" w:eastAsia="仿宋_GB2312"/>
          <w:sz w:val="32"/>
          <w:szCs w:val="32"/>
        </w:rPr>
        <w:t>，终期评估通过后拨付</w:t>
      </w:r>
      <w:r>
        <w:rPr>
          <w:rFonts w:ascii="仿宋_GB2312" w:hAnsi="微软雅黑" w:eastAsia="仿宋_GB2312"/>
          <w:sz w:val="32"/>
          <w:szCs w:val="32"/>
        </w:rPr>
        <w:t>20%</w:t>
      </w:r>
      <w:r>
        <w:rPr>
          <w:rFonts w:hint="eastAsia" w:ascii="仿宋_GB2312" w:hAnsi="微软雅黑" w:eastAsia="仿宋_GB2312"/>
          <w:sz w:val="32"/>
          <w:szCs w:val="32"/>
        </w:rPr>
        <w:t>。</w:t>
      </w:r>
    </w:p>
    <w:p>
      <w:pPr>
        <w:ind w:firstLine="640" w:firstLineChars="200"/>
        <w:rPr>
          <w:rFonts w:ascii="仿宋_GB2312" w:hAnsi="微软雅黑" w:eastAsia="仿宋_GB2312"/>
          <w:sz w:val="32"/>
          <w:szCs w:val="32"/>
        </w:rPr>
      </w:pPr>
      <w:r>
        <w:rPr>
          <w:rFonts w:ascii="仿宋_GB2312" w:hAnsi="微软雅黑" w:eastAsia="仿宋_GB2312"/>
          <w:sz w:val="32"/>
          <w:szCs w:val="32"/>
        </w:rPr>
        <w:t>2</w:t>
      </w:r>
      <w:r>
        <w:rPr>
          <w:rFonts w:hint="eastAsia" w:ascii="仿宋_GB2312" w:hAnsi="微软雅黑" w:eastAsia="仿宋_GB2312"/>
          <w:sz w:val="32"/>
          <w:szCs w:val="32"/>
        </w:rPr>
        <w:t>、督促项目实施。承办单位负责项目实施期接受获选项目咨询，并开展社会组织的专题能力建设培训。</w:t>
      </w:r>
    </w:p>
    <w:p>
      <w:pPr>
        <w:ind w:firstLine="640" w:firstLineChars="200"/>
        <w:rPr>
          <w:rFonts w:ascii="仿宋_GB2312" w:hAnsi="微软雅黑" w:eastAsia="仿宋_GB2312"/>
          <w:sz w:val="32"/>
          <w:szCs w:val="32"/>
        </w:rPr>
      </w:pPr>
      <w:r>
        <w:rPr>
          <w:rFonts w:ascii="仿宋_GB2312" w:hAnsi="微软雅黑" w:eastAsia="仿宋_GB2312"/>
          <w:sz w:val="32"/>
          <w:szCs w:val="32"/>
        </w:rPr>
        <w:t>3</w:t>
      </w:r>
      <w:r>
        <w:rPr>
          <w:rFonts w:hint="eastAsia" w:ascii="仿宋_GB2312" w:hAnsi="微软雅黑" w:eastAsia="仿宋_GB2312"/>
          <w:sz w:val="32"/>
          <w:szCs w:val="32"/>
        </w:rPr>
        <w:t>、组织监督评估。承办单位通过召开季度工作例会，对项目进行监测，组织中（终）期评估，督促获选项目按照创投要求规范使用资金并完成项目计划，保证项目成效。</w:t>
      </w:r>
    </w:p>
    <w:p>
      <w:pPr>
        <w:ind w:firstLine="640" w:firstLineChars="200"/>
        <w:rPr>
          <w:rFonts w:ascii="楷体" w:hAnsi="楷体" w:eastAsia="楷体" w:cs="楷体"/>
          <w:bCs/>
          <w:sz w:val="32"/>
          <w:szCs w:val="32"/>
        </w:rPr>
      </w:pPr>
      <w:r>
        <w:rPr>
          <w:rFonts w:hint="eastAsia" w:ascii="楷体" w:hAnsi="楷体" w:eastAsia="楷体" w:cs="楷体"/>
          <w:sz w:val="32"/>
          <w:szCs w:val="32"/>
        </w:rPr>
        <w:t>第六阶段：项目总结</w:t>
      </w:r>
      <w:r>
        <w:rPr>
          <w:rFonts w:hint="eastAsia" w:ascii="楷体" w:hAnsi="楷体" w:eastAsia="楷体" w:cs="楷体"/>
          <w:bCs/>
          <w:sz w:val="32"/>
          <w:szCs w:val="32"/>
        </w:rPr>
        <w:t>（</w:t>
      </w:r>
      <w:r>
        <w:rPr>
          <w:rFonts w:ascii="楷体" w:hAnsi="楷体" w:eastAsia="楷体" w:cs="楷体"/>
          <w:bCs/>
          <w:sz w:val="32"/>
          <w:szCs w:val="32"/>
        </w:rPr>
        <w:t>2023</w:t>
      </w:r>
      <w:r>
        <w:rPr>
          <w:rFonts w:hint="eastAsia" w:ascii="楷体" w:hAnsi="楷体" w:eastAsia="楷体" w:cs="楷体"/>
          <w:bCs/>
          <w:sz w:val="32"/>
          <w:szCs w:val="32"/>
        </w:rPr>
        <w:t>年</w:t>
      </w:r>
      <w:r>
        <w:rPr>
          <w:rFonts w:ascii="楷体" w:hAnsi="楷体" w:eastAsia="楷体" w:cs="楷体"/>
          <w:bCs/>
          <w:sz w:val="32"/>
          <w:szCs w:val="32"/>
        </w:rPr>
        <w:t>X</w:t>
      </w:r>
      <w:r>
        <w:rPr>
          <w:rFonts w:hint="eastAsia" w:ascii="楷体" w:hAnsi="楷体" w:eastAsia="楷体" w:cs="楷体"/>
          <w:bCs/>
          <w:sz w:val="32"/>
          <w:szCs w:val="32"/>
        </w:rPr>
        <w:t>月</w:t>
      </w:r>
      <w:r>
        <w:rPr>
          <w:rFonts w:ascii="楷体" w:hAnsi="楷体" w:eastAsia="楷体" w:cs="楷体"/>
          <w:bCs/>
          <w:sz w:val="32"/>
          <w:szCs w:val="32"/>
        </w:rPr>
        <w:t>X</w:t>
      </w:r>
      <w:r>
        <w:rPr>
          <w:rFonts w:hint="eastAsia" w:ascii="楷体" w:hAnsi="楷体" w:eastAsia="楷体" w:cs="楷体"/>
          <w:bCs/>
          <w:sz w:val="32"/>
          <w:szCs w:val="32"/>
        </w:rPr>
        <w:t>日至</w:t>
      </w:r>
      <w:r>
        <w:rPr>
          <w:rFonts w:ascii="楷体" w:hAnsi="楷体" w:eastAsia="楷体" w:cs="楷体"/>
          <w:bCs/>
          <w:sz w:val="32"/>
          <w:szCs w:val="32"/>
        </w:rPr>
        <w:t>X</w:t>
      </w:r>
      <w:r>
        <w:rPr>
          <w:rFonts w:hint="eastAsia" w:ascii="楷体" w:hAnsi="楷体" w:eastAsia="楷体" w:cs="楷体"/>
          <w:bCs/>
          <w:sz w:val="32"/>
          <w:szCs w:val="32"/>
        </w:rPr>
        <w:t>月</w:t>
      </w:r>
      <w:r>
        <w:rPr>
          <w:rFonts w:ascii="楷体" w:hAnsi="楷体" w:eastAsia="楷体" w:cs="楷体"/>
          <w:bCs/>
          <w:sz w:val="32"/>
          <w:szCs w:val="32"/>
        </w:rPr>
        <w:t>X</w:t>
      </w:r>
      <w:r>
        <w:rPr>
          <w:rFonts w:hint="eastAsia" w:ascii="楷体" w:hAnsi="楷体" w:eastAsia="楷体" w:cs="楷体"/>
          <w:bCs/>
          <w:sz w:val="32"/>
          <w:szCs w:val="32"/>
        </w:rPr>
        <w:t>日）</w:t>
      </w:r>
    </w:p>
    <w:p>
      <w:pPr>
        <w:ind w:firstLine="640" w:firstLineChars="200"/>
        <w:rPr>
          <w:rFonts w:ascii="仿宋_GB2312" w:hAnsi="宋体" w:eastAsia="仿宋_GB2312" w:cs="Arial"/>
          <w:kern w:val="0"/>
          <w:sz w:val="32"/>
          <w:szCs w:val="32"/>
        </w:rPr>
      </w:pPr>
      <w:r>
        <w:rPr>
          <w:rFonts w:hint="eastAsia" w:ascii="仿宋_GB2312" w:hAnsi="宋体" w:eastAsia="仿宋_GB2312"/>
          <w:sz w:val="32"/>
          <w:szCs w:val="32"/>
        </w:rPr>
        <w:t>承办机构</w:t>
      </w:r>
      <w:r>
        <w:rPr>
          <w:rFonts w:hint="eastAsia" w:ascii="仿宋_GB2312" w:hAnsi="微软雅黑" w:eastAsia="仿宋_GB2312"/>
          <w:sz w:val="32"/>
          <w:szCs w:val="32"/>
        </w:rPr>
        <w:t>对创投项目进行</w:t>
      </w:r>
      <w:r>
        <w:rPr>
          <w:rFonts w:hint="eastAsia" w:ascii="仿宋_GB2312" w:hAnsi="宋体" w:eastAsia="仿宋_GB2312"/>
          <w:sz w:val="32"/>
          <w:szCs w:val="32"/>
        </w:rPr>
        <w:t>终期</w:t>
      </w:r>
      <w:r>
        <w:rPr>
          <w:rFonts w:hint="eastAsia" w:ascii="仿宋_GB2312" w:hAnsi="微软雅黑" w:eastAsia="仿宋_GB2312"/>
          <w:sz w:val="32"/>
          <w:szCs w:val="32"/>
        </w:rPr>
        <w:t>评估并组织</w:t>
      </w:r>
      <w:r>
        <w:rPr>
          <w:rFonts w:hint="eastAsia" w:ascii="仿宋_GB2312" w:hAnsi="宋体" w:eastAsia="仿宋_GB2312" w:cs="Arial"/>
          <w:kern w:val="0"/>
          <w:sz w:val="32"/>
          <w:szCs w:val="32"/>
        </w:rPr>
        <w:t>优秀项目评选，主办单位召开总结大会，把优秀组织和优秀公益慈善项目向相关职能部门、街道和社区进行推广。</w:t>
      </w:r>
    </w:p>
    <w:p>
      <w:pPr>
        <w:pStyle w:val="2"/>
        <w:ind w:left="31680" w:firstLine="320" w:firstLineChars="100"/>
        <w:rPr>
          <w:rFonts w:ascii="黑体" w:hAnsi="黑体" w:eastAsia="黑体" w:cs="黑体"/>
          <w:sz w:val="32"/>
          <w:szCs w:val="32"/>
        </w:rPr>
      </w:pPr>
      <w:r>
        <w:rPr>
          <w:rFonts w:hint="eastAsia" w:ascii="黑体" w:hAnsi="黑体" w:eastAsia="黑体" w:cs="黑体"/>
          <w:sz w:val="32"/>
          <w:szCs w:val="32"/>
        </w:rPr>
        <w:t>七、主要资源支持</w:t>
      </w:r>
    </w:p>
    <w:p>
      <w:pPr>
        <w:ind w:firstLine="640" w:firstLineChars="200"/>
        <w:rPr>
          <w:rFonts w:ascii="仿宋_GB2312" w:hAnsi="微软雅黑" w:eastAsia="仿宋_GB2312"/>
          <w:sz w:val="32"/>
          <w:szCs w:val="32"/>
        </w:rPr>
      </w:pPr>
      <w:r>
        <w:rPr>
          <w:rFonts w:hint="eastAsia" w:ascii="仿宋_GB2312" w:hAnsi="微软雅黑" w:eastAsia="仿宋_GB2312"/>
          <w:sz w:val="32"/>
          <w:szCs w:val="32"/>
        </w:rPr>
        <w:t>（一）主办方扶持获奖单位免评审直接入驻包头市社会组织创业创新示范园。为获奖单位提供智库专家导师一对一专业咨询指导的机会、提供政策咨询、项目运营、财务托管等项目运营指导服务；</w:t>
      </w:r>
    </w:p>
    <w:p>
      <w:pPr>
        <w:ind w:firstLine="640" w:firstLineChars="200"/>
        <w:rPr>
          <w:rFonts w:ascii="仿宋_GB2312" w:hAnsi="微软雅黑" w:eastAsia="仿宋_GB2312"/>
          <w:sz w:val="32"/>
          <w:szCs w:val="32"/>
        </w:rPr>
      </w:pPr>
      <w:r>
        <w:rPr>
          <w:rFonts w:hint="eastAsia" w:ascii="仿宋_GB2312" w:hAnsi="微软雅黑" w:eastAsia="仿宋_GB2312"/>
          <w:sz w:val="32"/>
          <w:szCs w:val="32"/>
        </w:rPr>
        <w:t>（二）优先进入《公益创投项目库》，合适的优秀项目可优先进入《公益创投项目库》对接资源获得优先推广；</w:t>
      </w:r>
    </w:p>
    <w:p>
      <w:pPr>
        <w:ind w:firstLine="640" w:firstLineChars="200"/>
        <w:rPr>
          <w:rFonts w:ascii="仿宋_GB2312" w:hAnsi="微软雅黑" w:eastAsia="仿宋_GB2312"/>
          <w:sz w:val="32"/>
          <w:szCs w:val="32"/>
        </w:rPr>
      </w:pPr>
      <w:r>
        <w:rPr>
          <w:rFonts w:hint="eastAsia" w:ascii="仿宋_GB2312" w:hAnsi="微软雅黑" w:eastAsia="仿宋_GB2312"/>
          <w:sz w:val="32"/>
          <w:szCs w:val="32"/>
        </w:rPr>
        <w:t>（三）专区免费展示，优先在包头市社会组织创业创新园公益创投展区进行展示；</w:t>
      </w:r>
    </w:p>
    <w:p>
      <w:pPr>
        <w:ind w:firstLine="640" w:firstLineChars="200"/>
        <w:rPr>
          <w:rFonts w:ascii="仿宋_GB2312" w:hAnsi="微软雅黑" w:eastAsia="仿宋_GB2312"/>
          <w:sz w:val="32"/>
          <w:szCs w:val="32"/>
        </w:rPr>
      </w:pPr>
      <w:r>
        <w:rPr>
          <w:rFonts w:hint="eastAsia" w:ascii="仿宋_GB2312" w:hAnsi="微软雅黑" w:eastAsia="仿宋_GB2312"/>
          <w:sz w:val="32"/>
          <w:szCs w:val="32"/>
        </w:rPr>
        <w:t>（四）媒体宣传支持：获得包头市主要媒体及市民政局、市妇联、市红十字会、</w:t>
      </w:r>
      <w:r>
        <w:rPr>
          <w:rFonts w:hint="eastAsia" w:ascii="仿宋_GB2312" w:hAnsi="微软雅黑" w:eastAsia="仿宋_GB2312"/>
          <w:sz w:val="32"/>
          <w:szCs w:val="32"/>
          <w:lang w:val="en-US" w:eastAsia="zh-CN"/>
        </w:rPr>
        <w:t>市残联等</w:t>
      </w:r>
      <w:r>
        <w:rPr>
          <w:rFonts w:hint="eastAsia" w:ascii="仿宋_GB2312" w:hAnsi="微软雅黑" w:eastAsia="仿宋_GB2312"/>
          <w:sz w:val="32"/>
          <w:szCs w:val="32"/>
        </w:rPr>
        <w:t>官方公众号等宣传推广；</w:t>
      </w:r>
    </w:p>
    <w:p>
      <w:pPr>
        <w:ind w:firstLine="640" w:firstLineChars="200"/>
        <w:rPr>
          <w:rFonts w:ascii="仿宋_GB2312" w:hAnsi="微软雅黑" w:eastAsia="仿宋_GB2312"/>
          <w:sz w:val="32"/>
          <w:szCs w:val="32"/>
        </w:rPr>
      </w:pPr>
      <w:r>
        <w:rPr>
          <w:rFonts w:hint="eastAsia" w:ascii="仿宋_GB2312" w:hAnsi="微软雅黑" w:eastAsia="仿宋_GB2312"/>
          <w:sz w:val="32"/>
          <w:szCs w:val="32"/>
        </w:rPr>
        <w:t>（五）能力提升服务：获得大赛特约专家提供项目优化督导服务，不断提升社会组织项目运作能力。</w:t>
      </w:r>
    </w:p>
    <w:p>
      <w:pPr>
        <w:widowControl/>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八、保障措施</w:t>
      </w:r>
    </w:p>
    <w:p>
      <w:pPr>
        <w:spacing w:line="276"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（一）加强组织领导</w:t>
      </w:r>
    </w:p>
    <w:p>
      <w:pPr>
        <w:widowControl/>
        <w:spacing w:line="480" w:lineRule="auto"/>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市社会组织党委要把“五社联动”作为创新社区治理和服务方式的重要手段和化解社会矛盾、促进和谐社区建设的具体实践，</w:t>
      </w:r>
      <w:r>
        <w:rPr>
          <w:rFonts w:hint="eastAsia" w:ascii="仿宋_GB2312" w:hAnsi="仿宋_GB2312" w:eastAsia="仿宋_GB2312"/>
          <w:sz w:val="32"/>
          <w:szCs w:val="32"/>
        </w:rPr>
        <w:t>各单位要高度重视，精心组织，充分认识做好“五社联动”工作的重要意义。</w:t>
      </w:r>
    </w:p>
    <w:p>
      <w:pPr>
        <w:spacing w:line="276"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（二）经费保障措施</w:t>
      </w:r>
    </w:p>
    <w:p>
      <w:pPr>
        <w:widowControl/>
        <w:spacing w:line="480" w:lineRule="auto"/>
        <w:ind w:left="160" w:leftChars="76" w:firstLine="480" w:firstLineChars="150"/>
        <w:jc w:val="left"/>
        <w:rPr>
          <w:rFonts w:ascii="仿宋_GB2312" w:hAnsi="仿宋_GB2312" w:eastAsia="仿宋_GB2312"/>
          <w:sz w:val="32"/>
          <w:szCs w:val="32"/>
        </w:rPr>
      </w:pPr>
      <w:r>
        <w:rPr>
          <w:rFonts w:hint="eastAsia" w:ascii="仿宋_GB2312" w:hAnsi="仿宋_GB2312" w:eastAsia="仿宋_GB2312"/>
          <w:sz w:val="32"/>
          <w:szCs w:val="32"/>
        </w:rPr>
        <w:t>本年度市级“五社联动”</w:t>
      </w:r>
      <w:r>
        <w:rPr>
          <w:rFonts w:hint="eastAsia" w:ascii="仿宋_GB2312" w:hAnsi="微软雅黑" w:eastAsia="仿宋_GB2312"/>
          <w:sz w:val="32"/>
          <w:szCs w:val="32"/>
        </w:rPr>
        <w:t>公益创投活动由市委组织部、市民政局、市乡村振兴局、市总工会、市妇联、</w:t>
      </w:r>
      <w:r>
        <w:rPr>
          <w:rFonts w:hint="eastAsia" w:ascii="仿宋_GB2312" w:hAnsi="微软雅黑" w:eastAsia="仿宋_GB2312"/>
          <w:sz w:val="32"/>
          <w:szCs w:val="32"/>
          <w:lang w:val="en-US" w:eastAsia="zh-CN"/>
        </w:rPr>
        <w:t>市残联、</w:t>
      </w:r>
      <w:r>
        <w:rPr>
          <w:rFonts w:hint="eastAsia" w:ascii="仿宋_GB2312" w:hAnsi="微软雅黑" w:eastAsia="仿宋_GB2312"/>
          <w:sz w:val="32"/>
          <w:szCs w:val="32"/>
        </w:rPr>
        <w:t>市红十字会、市慈善总会</w:t>
      </w:r>
      <w:r>
        <w:rPr>
          <w:rFonts w:hint="eastAsia" w:ascii="仿宋_GB2312" w:hAnsi="微软雅黑" w:eastAsia="仿宋_GB2312"/>
          <w:sz w:val="32"/>
          <w:szCs w:val="32"/>
          <w:lang w:eastAsia="zh-CN"/>
        </w:rPr>
        <w:t>、</w:t>
      </w:r>
      <w:r>
        <w:rPr>
          <w:rFonts w:hint="eastAsia" w:ascii="仿宋_GB2312" w:hAnsi="微软雅黑" w:eastAsia="仿宋_GB2312"/>
          <w:sz w:val="32"/>
          <w:szCs w:val="32"/>
          <w:lang w:val="en-US" w:eastAsia="zh-CN"/>
        </w:rPr>
        <w:t>包头银行业协会</w:t>
      </w:r>
      <w:r>
        <w:rPr>
          <w:rFonts w:hint="eastAsia" w:ascii="仿宋_GB2312" w:hAnsi="微软雅黑" w:eastAsia="仿宋_GB2312"/>
          <w:sz w:val="32"/>
          <w:szCs w:val="32"/>
        </w:rPr>
        <w:t>指导</w:t>
      </w:r>
      <w:r>
        <w:rPr>
          <w:rFonts w:hint="eastAsia" w:ascii="仿宋_GB2312" w:hAnsi="微软雅黑" w:eastAsia="仿宋_GB2312"/>
          <w:sz w:val="32"/>
          <w:szCs w:val="32"/>
          <w:lang w:val="en-US" w:eastAsia="zh-CN"/>
        </w:rPr>
        <w:t>或支持</w:t>
      </w:r>
      <w:r>
        <w:rPr>
          <w:rFonts w:hint="eastAsia" w:ascii="仿宋_GB2312" w:hAnsi="微软雅黑" w:eastAsia="仿宋_GB2312"/>
          <w:sz w:val="32"/>
          <w:szCs w:val="32"/>
        </w:rPr>
        <w:t>，</w:t>
      </w:r>
      <w:r>
        <w:rPr>
          <w:rFonts w:hint="eastAsia" w:ascii="仿宋_GB2312" w:hAnsi="仿宋_GB2312" w:eastAsia="仿宋_GB2312"/>
          <w:sz w:val="32"/>
          <w:szCs w:val="32"/>
        </w:rPr>
        <w:t>在市红十字会设立“五社联动”公益创投专项基金，为了项目的及时开展，由市</w:t>
      </w:r>
      <w:r>
        <w:rPr>
          <w:rFonts w:hint="eastAsia" w:ascii="仿宋_GB2312" w:hAnsi="仿宋_GB2312" w:eastAsia="仿宋_GB2312"/>
          <w:sz w:val="32"/>
          <w:szCs w:val="32"/>
          <w:lang w:val="en-US" w:eastAsia="zh-CN"/>
        </w:rPr>
        <w:t>红十字会</w:t>
      </w:r>
      <w:r>
        <w:rPr>
          <w:rFonts w:hint="eastAsia" w:ascii="仿宋_GB2312" w:hAnsi="仿宋_GB2312" w:eastAsia="仿宋_GB2312"/>
          <w:sz w:val="32"/>
          <w:szCs w:val="32"/>
        </w:rPr>
        <w:t>代表主办方组建专家评审小组通过专家评审的方式确定公益创投承办单位，并与承办方签署承办合同，由承办方与项目承接机构签订合同，按进度审核后，提交项目进度报告，由市红十字会直接拨付项目资金至承接机构。</w:t>
      </w:r>
      <w:r>
        <w:rPr>
          <w:rFonts w:ascii="仿宋_GB2312" w:hAnsi="仿宋_GB2312" w:eastAsia="仿宋_GB2312"/>
          <w:sz w:val="32"/>
          <w:szCs w:val="32"/>
        </w:rPr>
        <w:t> </w:t>
      </w:r>
    </w:p>
    <w:p>
      <w:pPr>
        <w:spacing w:line="276"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（三）加强舆论宣传</w:t>
      </w:r>
    </w:p>
    <w:p>
      <w:pPr>
        <w:widowControl/>
        <w:spacing w:line="480" w:lineRule="auto"/>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各单位充分利用报纸、广播、电视、网络等媒体，多形式、多渠道、多层次宣传“五社联动”对于推进社会治理创新的意义和作用，系统宣传普及社会工作的专业理念和工作方法，注重总结和挖掘“五社联动”的成功经验，宣传社工理念，大力宣传先进经验，为推动“五社联动”工作、增强社工机构活力、促进基层社会治理模式创新营造良好社会氛围。</w:t>
      </w:r>
    </w:p>
    <w:p>
      <w:pPr>
        <w:widowControl/>
        <w:spacing w:line="480" w:lineRule="auto"/>
        <w:ind w:left="1598" w:leftChars="304" w:hanging="960" w:hangingChars="300"/>
        <w:jc w:val="left"/>
        <w:rPr>
          <w:rFonts w:ascii="仿宋_GB2312" w:hAnsi="仿宋_GB2312" w:eastAsia="仿宋_GB2312"/>
          <w:sz w:val="32"/>
          <w:szCs w:val="32"/>
        </w:rPr>
      </w:pPr>
      <w:r>
        <w:rPr>
          <w:rFonts w:hint="eastAsia" w:ascii="仿宋_GB2312" w:hAnsi="仿宋_GB2312" w:eastAsia="仿宋_GB2312"/>
          <w:sz w:val="32"/>
          <w:szCs w:val="32"/>
        </w:rPr>
        <w:t>附</w:t>
      </w:r>
      <w:r>
        <w:rPr>
          <w:rFonts w:ascii="仿宋_GB2312" w:hAnsi="仿宋_GB2312" w:eastAsia="仿宋_GB2312"/>
          <w:sz w:val="32"/>
          <w:szCs w:val="32"/>
        </w:rPr>
        <w:t xml:space="preserve"> </w:t>
      </w:r>
      <w:r>
        <w:rPr>
          <w:rFonts w:hint="eastAsia" w:ascii="仿宋_GB2312" w:hAnsi="仿宋_GB2312" w:eastAsia="仿宋_GB2312"/>
          <w:sz w:val="32"/>
          <w:szCs w:val="32"/>
        </w:rPr>
        <w:t>件：</w:t>
      </w:r>
      <w:r>
        <w:rPr>
          <w:rFonts w:ascii="仿宋_GB2312" w:hAnsi="仿宋_GB2312" w:eastAsia="仿宋_GB2312"/>
          <w:sz w:val="32"/>
          <w:szCs w:val="32"/>
        </w:rPr>
        <w:t>1</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w:t>
      </w:r>
      <w:r>
        <w:rPr>
          <w:rFonts w:ascii="仿宋_GB2312" w:hAnsi="仿宋_GB2312" w:eastAsia="仿宋_GB2312"/>
          <w:sz w:val="32"/>
          <w:szCs w:val="32"/>
        </w:rPr>
        <w:t>2022</w:t>
      </w:r>
      <w:r>
        <w:rPr>
          <w:rFonts w:hint="eastAsia" w:ascii="仿宋_GB2312" w:hAnsi="仿宋_GB2312" w:eastAsia="仿宋_GB2312"/>
          <w:sz w:val="32"/>
          <w:szCs w:val="32"/>
        </w:rPr>
        <w:t>年包头市第三届“五社联动”社区治理公益创投大赛项目申报书》</w:t>
      </w:r>
    </w:p>
    <w:p>
      <w:pPr>
        <w:pStyle w:val="2"/>
        <w:ind w:left="1698" w:leftChars="504" w:hanging="640" w:hangingChars="200"/>
        <w:rPr>
          <w:rFonts w:eastAsia="仿宋_GB2312"/>
        </w:rPr>
      </w:pPr>
      <w:r>
        <w:rPr>
          <w:rFonts w:ascii="仿宋_GB2312" w:hAnsi="仿宋_GB2312" w:eastAsia="仿宋_GB2312"/>
          <w:sz w:val="32"/>
          <w:szCs w:val="32"/>
        </w:rPr>
        <w:t xml:space="preserve">   2</w:t>
      </w:r>
      <w:r>
        <w:rPr>
          <w:rFonts w:hint="eastAsia" w:ascii="仿宋_GB2312" w:hAnsi="仿宋_GB2312" w:eastAsia="仿宋_GB2312"/>
          <w:sz w:val="32"/>
          <w:szCs w:val="32"/>
        </w:rPr>
        <w:t>、《</w:t>
      </w:r>
      <w:r>
        <w:rPr>
          <w:rFonts w:ascii="仿宋_GB2312" w:hAnsi="仿宋_GB2312" w:eastAsia="仿宋_GB2312"/>
          <w:sz w:val="32"/>
          <w:szCs w:val="32"/>
        </w:rPr>
        <w:t>2022</w:t>
      </w:r>
      <w:r>
        <w:rPr>
          <w:rFonts w:hint="eastAsia" w:ascii="仿宋_GB2312" w:hAnsi="仿宋_GB2312" w:eastAsia="仿宋_GB2312"/>
          <w:sz w:val="32"/>
          <w:szCs w:val="32"/>
        </w:rPr>
        <w:t>年包头市第三届“五社联动”社区治理公益创投大赛项目预算表》</w:t>
      </w:r>
    </w:p>
    <w:p>
      <w:pPr>
        <w:widowControl/>
        <w:spacing w:line="480" w:lineRule="auto"/>
        <w:ind w:firstLine="7200" w:firstLineChars="2250"/>
        <w:rPr>
          <w:rFonts w:hint="default" w:ascii="仿宋_GB2312" w:hAnsi="仿宋_GB2312" w:eastAsia="仿宋_GB2312"/>
          <w:sz w:val="32"/>
          <w:szCs w:val="32"/>
          <w:lang w:val="en-US" w:eastAsia="zh-CN"/>
        </w:rPr>
      </w:pPr>
    </w:p>
    <w:p/>
    <w:sectPr>
      <w:footerReference r:id="rId3" w:type="default"/>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NzZjMWFjYjk3M2E5NTliOTZlNWUxMDU1ZGQ3ZjQifQ=="/>
  </w:docVars>
  <w:rsids>
    <w:rsidRoot w:val="002310D3"/>
    <w:rsid w:val="001D4924"/>
    <w:rsid w:val="002310D3"/>
    <w:rsid w:val="00341484"/>
    <w:rsid w:val="004036DB"/>
    <w:rsid w:val="00403935"/>
    <w:rsid w:val="004D33F1"/>
    <w:rsid w:val="005B3A1C"/>
    <w:rsid w:val="007929F2"/>
    <w:rsid w:val="00802AEF"/>
    <w:rsid w:val="00934303"/>
    <w:rsid w:val="00943586"/>
    <w:rsid w:val="00A6745E"/>
    <w:rsid w:val="00AB5782"/>
    <w:rsid w:val="00AC4386"/>
    <w:rsid w:val="00B269D8"/>
    <w:rsid w:val="00BC532D"/>
    <w:rsid w:val="00E26AE5"/>
    <w:rsid w:val="00E90613"/>
    <w:rsid w:val="00F91C8A"/>
    <w:rsid w:val="00FC5161"/>
    <w:rsid w:val="01B177C3"/>
    <w:rsid w:val="02EA0CE3"/>
    <w:rsid w:val="02FF64C6"/>
    <w:rsid w:val="033B5874"/>
    <w:rsid w:val="03466AF3"/>
    <w:rsid w:val="035D6217"/>
    <w:rsid w:val="0411224E"/>
    <w:rsid w:val="0457252C"/>
    <w:rsid w:val="049402B7"/>
    <w:rsid w:val="04A248B6"/>
    <w:rsid w:val="04A572C0"/>
    <w:rsid w:val="04E61B73"/>
    <w:rsid w:val="05370766"/>
    <w:rsid w:val="05832598"/>
    <w:rsid w:val="05DB129C"/>
    <w:rsid w:val="05DC116E"/>
    <w:rsid w:val="06681826"/>
    <w:rsid w:val="06B02E5F"/>
    <w:rsid w:val="06DE7862"/>
    <w:rsid w:val="06E22FBC"/>
    <w:rsid w:val="06EA6F87"/>
    <w:rsid w:val="07065CFC"/>
    <w:rsid w:val="07C2015F"/>
    <w:rsid w:val="083968D8"/>
    <w:rsid w:val="08C5433E"/>
    <w:rsid w:val="09261514"/>
    <w:rsid w:val="0935237D"/>
    <w:rsid w:val="09B70471"/>
    <w:rsid w:val="09D96135"/>
    <w:rsid w:val="0A00361B"/>
    <w:rsid w:val="0A3A24F1"/>
    <w:rsid w:val="0A963628"/>
    <w:rsid w:val="0B331BB9"/>
    <w:rsid w:val="0B4D7A11"/>
    <w:rsid w:val="0BA55F09"/>
    <w:rsid w:val="0BC33C9D"/>
    <w:rsid w:val="0C5D1387"/>
    <w:rsid w:val="0D11343C"/>
    <w:rsid w:val="0E0C0202"/>
    <w:rsid w:val="0E621B39"/>
    <w:rsid w:val="0F1A67B6"/>
    <w:rsid w:val="0F2B499D"/>
    <w:rsid w:val="0F31227D"/>
    <w:rsid w:val="0FEF57B6"/>
    <w:rsid w:val="10174EAB"/>
    <w:rsid w:val="105B6D22"/>
    <w:rsid w:val="10F23382"/>
    <w:rsid w:val="110414F4"/>
    <w:rsid w:val="12013968"/>
    <w:rsid w:val="12156636"/>
    <w:rsid w:val="12CE1EEA"/>
    <w:rsid w:val="130A510D"/>
    <w:rsid w:val="134A168B"/>
    <w:rsid w:val="14147B2F"/>
    <w:rsid w:val="143C711E"/>
    <w:rsid w:val="159C76B3"/>
    <w:rsid w:val="15C046F2"/>
    <w:rsid w:val="15FD255B"/>
    <w:rsid w:val="1644320D"/>
    <w:rsid w:val="166369AC"/>
    <w:rsid w:val="16760E68"/>
    <w:rsid w:val="16BB7932"/>
    <w:rsid w:val="16FC70C5"/>
    <w:rsid w:val="17CF40D5"/>
    <w:rsid w:val="184639DD"/>
    <w:rsid w:val="18525318"/>
    <w:rsid w:val="18960B33"/>
    <w:rsid w:val="18F3502D"/>
    <w:rsid w:val="19090442"/>
    <w:rsid w:val="1918376F"/>
    <w:rsid w:val="194424D3"/>
    <w:rsid w:val="19647DF1"/>
    <w:rsid w:val="19882DCF"/>
    <w:rsid w:val="1992264A"/>
    <w:rsid w:val="19D023BD"/>
    <w:rsid w:val="19D943DE"/>
    <w:rsid w:val="1A512A36"/>
    <w:rsid w:val="1AC018A4"/>
    <w:rsid w:val="1ACA542E"/>
    <w:rsid w:val="1AF14671"/>
    <w:rsid w:val="1B1C2460"/>
    <w:rsid w:val="1B536D57"/>
    <w:rsid w:val="1B582507"/>
    <w:rsid w:val="1BC70312"/>
    <w:rsid w:val="1BE658FC"/>
    <w:rsid w:val="1BEB4ECD"/>
    <w:rsid w:val="1C0A6801"/>
    <w:rsid w:val="1C907B9B"/>
    <w:rsid w:val="1C9A5E31"/>
    <w:rsid w:val="1CE86B02"/>
    <w:rsid w:val="1D181ECD"/>
    <w:rsid w:val="1E6268A8"/>
    <w:rsid w:val="1F896328"/>
    <w:rsid w:val="1FC75D3A"/>
    <w:rsid w:val="1FD22A85"/>
    <w:rsid w:val="1FFE4F25"/>
    <w:rsid w:val="209B2BFE"/>
    <w:rsid w:val="20F32240"/>
    <w:rsid w:val="20F335CC"/>
    <w:rsid w:val="212B6DFD"/>
    <w:rsid w:val="21486442"/>
    <w:rsid w:val="21C31AF6"/>
    <w:rsid w:val="21DC49BC"/>
    <w:rsid w:val="22534A32"/>
    <w:rsid w:val="2282204A"/>
    <w:rsid w:val="22A41171"/>
    <w:rsid w:val="22B353AE"/>
    <w:rsid w:val="22CE37BE"/>
    <w:rsid w:val="22FD4E90"/>
    <w:rsid w:val="23A91DCB"/>
    <w:rsid w:val="23DF0827"/>
    <w:rsid w:val="24380CB6"/>
    <w:rsid w:val="245343EB"/>
    <w:rsid w:val="2464443A"/>
    <w:rsid w:val="24C14BC5"/>
    <w:rsid w:val="24EF3C6D"/>
    <w:rsid w:val="25832A28"/>
    <w:rsid w:val="25A03AB7"/>
    <w:rsid w:val="26544CE4"/>
    <w:rsid w:val="26AD4097"/>
    <w:rsid w:val="26BE22AA"/>
    <w:rsid w:val="27263A3F"/>
    <w:rsid w:val="272861EF"/>
    <w:rsid w:val="27316314"/>
    <w:rsid w:val="27E433E1"/>
    <w:rsid w:val="28261D50"/>
    <w:rsid w:val="282D6822"/>
    <w:rsid w:val="28403C8B"/>
    <w:rsid w:val="286435AB"/>
    <w:rsid w:val="288778E2"/>
    <w:rsid w:val="28AD162D"/>
    <w:rsid w:val="29115CCD"/>
    <w:rsid w:val="29B609A6"/>
    <w:rsid w:val="2A36042F"/>
    <w:rsid w:val="2A3A584F"/>
    <w:rsid w:val="2BAE53A4"/>
    <w:rsid w:val="2BD27140"/>
    <w:rsid w:val="2C585E54"/>
    <w:rsid w:val="2C890A04"/>
    <w:rsid w:val="2CFD1767"/>
    <w:rsid w:val="2D5D7135"/>
    <w:rsid w:val="2D657A43"/>
    <w:rsid w:val="2DD631CB"/>
    <w:rsid w:val="2DF00595"/>
    <w:rsid w:val="2E311298"/>
    <w:rsid w:val="2E8E55E0"/>
    <w:rsid w:val="2E9424A5"/>
    <w:rsid w:val="2EC60335"/>
    <w:rsid w:val="2EDC4B3B"/>
    <w:rsid w:val="2EF974D5"/>
    <w:rsid w:val="2F105668"/>
    <w:rsid w:val="2F351F9C"/>
    <w:rsid w:val="2F8640BF"/>
    <w:rsid w:val="2F942560"/>
    <w:rsid w:val="2FB476A8"/>
    <w:rsid w:val="2FC53548"/>
    <w:rsid w:val="2FF626B2"/>
    <w:rsid w:val="300750E6"/>
    <w:rsid w:val="30920599"/>
    <w:rsid w:val="30D067A7"/>
    <w:rsid w:val="30D32603"/>
    <w:rsid w:val="30EB5E85"/>
    <w:rsid w:val="313727DE"/>
    <w:rsid w:val="317F0288"/>
    <w:rsid w:val="31CE1569"/>
    <w:rsid w:val="31DC6333"/>
    <w:rsid w:val="322B7AF7"/>
    <w:rsid w:val="322D1842"/>
    <w:rsid w:val="32B36528"/>
    <w:rsid w:val="32C33071"/>
    <w:rsid w:val="33B025E4"/>
    <w:rsid w:val="33E4055D"/>
    <w:rsid w:val="344F18BB"/>
    <w:rsid w:val="345234A3"/>
    <w:rsid w:val="34FC45D2"/>
    <w:rsid w:val="35663D62"/>
    <w:rsid w:val="357D32D5"/>
    <w:rsid w:val="35847913"/>
    <w:rsid w:val="366535E3"/>
    <w:rsid w:val="366A64D9"/>
    <w:rsid w:val="36843AFF"/>
    <w:rsid w:val="36E0278D"/>
    <w:rsid w:val="37230BCF"/>
    <w:rsid w:val="37480B2B"/>
    <w:rsid w:val="37876BF3"/>
    <w:rsid w:val="379D28EA"/>
    <w:rsid w:val="37B87D2E"/>
    <w:rsid w:val="37F70596"/>
    <w:rsid w:val="380D3C0C"/>
    <w:rsid w:val="383511EA"/>
    <w:rsid w:val="38A04A86"/>
    <w:rsid w:val="38A46119"/>
    <w:rsid w:val="38BE5FC5"/>
    <w:rsid w:val="38D547BC"/>
    <w:rsid w:val="396A0A62"/>
    <w:rsid w:val="397F1DB7"/>
    <w:rsid w:val="3A3E2E3E"/>
    <w:rsid w:val="3A4A19FC"/>
    <w:rsid w:val="3AB658EC"/>
    <w:rsid w:val="3ADB3A88"/>
    <w:rsid w:val="3B2D7EEE"/>
    <w:rsid w:val="3B48340B"/>
    <w:rsid w:val="3BB238F8"/>
    <w:rsid w:val="3BFE5B62"/>
    <w:rsid w:val="3C233012"/>
    <w:rsid w:val="3CC7743A"/>
    <w:rsid w:val="3D346F61"/>
    <w:rsid w:val="3D7B33E0"/>
    <w:rsid w:val="3DE762C9"/>
    <w:rsid w:val="3E3A0FF7"/>
    <w:rsid w:val="3E8E1181"/>
    <w:rsid w:val="3EAD4C51"/>
    <w:rsid w:val="3F216C8A"/>
    <w:rsid w:val="3F434CB2"/>
    <w:rsid w:val="3F571B37"/>
    <w:rsid w:val="3F9B4B4C"/>
    <w:rsid w:val="3FBA312F"/>
    <w:rsid w:val="40AE1597"/>
    <w:rsid w:val="40BA0E5D"/>
    <w:rsid w:val="40C9785D"/>
    <w:rsid w:val="40DB3B21"/>
    <w:rsid w:val="40EA56AF"/>
    <w:rsid w:val="411A42E0"/>
    <w:rsid w:val="4156489D"/>
    <w:rsid w:val="41723A87"/>
    <w:rsid w:val="41B565CD"/>
    <w:rsid w:val="4274326E"/>
    <w:rsid w:val="427E015F"/>
    <w:rsid w:val="429A2948"/>
    <w:rsid w:val="42B62203"/>
    <w:rsid w:val="43214BE7"/>
    <w:rsid w:val="43580084"/>
    <w:rsid w:val="437F659A"/>
    <w:rsid w:val="439717B4"/>
    <w:rsid w:val="445D06B8"/>
    <w:rsid w:val="448A1A90"/>
    <w:rsid w:val="44EA2236"/>
    <w:rsid w:val="457A71F3"/>
    <w:rsid w:val="459B56BA"/>
    <w:rsid w:val="45F51E9A"/>
    <w:rsid w:val="46672563"/>
    <w:rsid w:val="46D727B0"/>
    <w:rsid w:val="46ED3354"/>
    <w:rsid w:val="47507988"/>
    <w:rsid w:val="47585565"/>
    <w:rsid w:val="47A71194"/>
    <w:rsid w:val="47E62A41"/>
    <w:rsid w:val="481F71E8"/>
    <w:rsid w:val="483227C1"/>
    <w:rsid w:val="48437197"/>
    <w:rsid w:val="48862A52"/>
    <w:rsid w:val="49011375"/>
    <w:rsid w:val="49202FDD"/>
    <w:rsid w:val="492F074C"/>
    <w:rsid w:val="498F05BF"/>
    <w:rsid w:val="49B85A77"/>
    <w:rsid w:val="49C81393"/>
    <w:rsid w:val="4A4850A9"/>
    <w:rsid w:val="4ABF445E"/>
    <w:rsid w:val="4B2E350E"/>
    <w:rsid w:val="4B4068FC"/>
    <w:rsid w:val="4B9646BF"/>
    <w:rsid w:val="4BCA4D2F"/>
    <w:rsid w:val="4C861821"/>
    <w:rsid w:val="4CF97C7E"/>
    <w:rsid w:val="4D2018A7"/>
    <w:rsid w:val="4D882B84"/>
    <w:rsid w:val="4E320249"/>
    <w:rsid w:val="4E722A4E"/>
    <w:rsid w:val="4E7927B5"/>
    <w:rsid w:val="4F0B7792"/>
    <w:rsid w:val="4F3712B3"/>
    <w:rsid w:val="4FB44DD9"/>
    <w:rsid w:val="4FC46606"/>
    <w:rsid w:val="50095B0D"/>
    <w:rsid w:val="5020425D"/>
    <w:rsid w:val="50290768"/>
    <w:rsid w:val="50601577"/>
    <w:rsid w:val="50622AA9"/>
    <w:rsid w:val="508A5247"/>
    <w:rsid w:val="50AA5945"/>
    <w:rsid w:val="50FF77AC"/>
    <w:rsid w:val="51783426"/>
    <w:rsid w:val="518026A3"/>
    <w:rsid w:val="51B87826"/>
    <w:rsid w:val="51C32ABD"/>
    <w:rsid w:val="52925477"/>
    <w:rsid w:val="52B35DC9"/>
    <w:rsid w:val="531B70D5"/>
    <w:rsid w:val="533A717E"/>
    <w:rsid w:val="535A6CB3"/>
    <w:rsid w:val="54160D3A"/>
    <w:rsid w:val="546F6877"/>
    <w:rsid w:val="5494221B"/>
    <w:rsid w:val="54FD45C5"/>
    <w:rsid w:val="5545689D"/>
    <w:rsid w:val="5572001F"/>
    <w:rsid w:val="55827A62"/>
    <w:rsid w:val="558530EA"/>
    <w:rsid w:val="558F51D8"/>
    <w:rsid w:val="559B62FD"/>
    <w:rsid w:val="564223B3"/>
    <w:rsid w:val="56462653"/>
    <w:rsid w:val="56560529"/>
    <w:rsid w:val="56B72C13"/>
    <w:rsid w:val="56BC4D4F"/>
    <w:rsid w:val="570A4F93"/>
    <w:rsid w:val="573940A1"/>
    <w:rsid w:val="574570D6"/>
    <w:rsid w:val="57505A97"/>
    <w:rsid w:val="57BF5354"/>
    <w:rsid w:val="58D20E9B"/>
    <w:rsid w:val="58E67412"/>
    <w:rsid w:val="594A3320"/>
    <w:rsid w:val="594D6774"/>
    <w:rsid w:val="59FA1356"/>
    <w:rsid w:val="5A4116D6"/>
    <w:rsid w:val="5A5D2C33"/>
    <w:rsid w:val="5A5F2DAD"/>
    <w:rsid w:val="5A6203F8"/>
    <w:rsid w:val="5A656590"/>
    <w:rsid w:val="5AB46DF3"/>
    <w:rsid w:val="5AB57D89"/>
    <w:rsid w:val="5B4474FA"/>
    <w:rsid w:val="5B60230E"/>
    <w:rsid w:val="5B6078CA"/>
    <w:rsid w:val="5B6139E7"/>
    <w:rsid w:val="5B7D7D92"/>
    <w:rsid w:val="5C7973DD"/>
    <w:rsid w:val="5C975BA6"/>
    <w:rsid w:val="5CAF37D9"/>
    <w:rsid w:val="5CBF72A1"/>
    <w:rsid w:val="5CDF4923"/>
    <w:rsid w:val="5D3A3A50"/>
    <w:rsid w:val="5D445D15"/>
    <w:rsid w:val="5D7659EF"/>
    <w:rsid w:val="5D7A3841"/>
    <w:rsid w:val="5D885BE7"/>
    <w:rsid w:val="5D9A5BF4"/>
    <w:rsid w:val="5DA94663"/>
    <w:rsid w:val="5DCB19B1"/>
    <w:rsid w:val="5DF60E06"/>
    <w:rsid w:val="5E2E2EF0"/>
    <w:rsid w:val="5F412F89"/>
    <w:rsid w:val="5F7C3A3D"/>
    <w:rsid w:val="5F9D22DD"/>
    <w:rsid w:val="5FCA330D"/>
    <w:rsid w:val="5FF561E3"/>
    <w:rsid w:val="60D92048"/>
    <w:rsid w:val="61197025"/>
    <w:rsid w:val="61A500B4"/>
    <w:rsid w:val="61BD2E18"/>
    <w:rsid w:val="62182515"/>
    <w:rsid w:val="62C25977"/>
    <w:rsid w:val="62D210F3"/>
    <w:rsid w:val="630478CC"/>
    <w:rsid w:val="63247E98"/>
    <w:rsid w:val="63C04438"/>
    <w:rsid w:val="647F5A11"/>
    <w:rsid w:val="650D1CFD"/>
    <w:rsid w:val="653D3F93"/>
    <w:rsid w:val="65637495"/>
    <w:rsid w:val="6580670D"/>
    <w:rsid w:val="65A7035C"/>
    <w:rsid w:val="65BF20D0"/>
    <w:rsid w:val="65CD7D3A"/>
    <w:rsid w:val="65F62698"/>
    <w:rsid w:val="663A6FDB"/>
    <w:rsid w:val="66901839"/>
    <w:rsid w:val="66E01BF6"/>
    <w:rsid w:val="673E6B76"/>
    <w:rsid w:val="67920CAA"/>
    <w:rsid w:val="67BD156D"/>
    <w:rsid w:val="67E96573"/>
    <w:rsid w:val="683445FA"/>
    <w:rsid w:val="68A87DAF"/>
    <w:rsid w:val="69677CE4"/>
    <w:rsid w:val="69D5439A"/>
    <w:rsid w:val="6A9D032B"/>
    <w:rsid w:val="6AD500A7"/>
    <w:rsid w:val="6BB44015"/>
    <w:rsid w:val="6C3B663D"/>
    <w:rsid w:val="6C481C91"/>
    <w:rsid w:val="6C7E7C16"/>
    <w:rsid w:val="6CAF5071"/>
    <w:rsid w:val="6D156D42"/>
    <w:rsid w:val="6D720986"/>
    <w:rsid w:val="6EDD2C61"/>
    <w:rsid w:val="6EF47A44"/>
    <w:rsid w:val="6F0F45D0"/>
    <w:rsid w:val="6F223C09"/>
    <w:rsid w:val="6F272FF6"/>
    <w:rsid w:val="6F4B4D53"/>
    <w:rsid w:val="6F8D31C1"/>
    <w:rsid w:val="6FB433DF"/>
    <w:rsid w:val="707478D3"/>
    <w:rsid w:val="70DC0088"/>
    <w:rsid w:val="70E71101"/>
    <w:rsid w:val="70E867E0"/>
    <w:rsid w:val="719E3F5A"/>
    <w:rsid w:val="71CF0185"/>
    <w:rsid w:val="71D31401"/>
    <w:rsid w:val="71F7253C"/>
    <w:rsid w:val="72796FF2"/>
    <w:rsid w:val="729C58E4"/>
    <w:rsid w:val="72C512A5"/>
    <w:rsid w:val="72F31BA7"/>
    <w:rsid w:val="73621E13"/>
    <w:rsid w:val="736946E2"/>
    <w:rsid w:val="73C93DFE"/>
    <w:rsid w:val="73D9331B"/>
    <w:rsid w:val="73D97849"/>
    <w:rsid w:val="741D4598"/>
    <w:rsid w:val="747708EA"/>
    <w:rsid w:val="749D4FEA"/>
    <w:rsid w:val="74DD7E7A"/>
    <w:rsid w:val="75095F5D"/>
    <w:rsid w:val="75120D9D"/>
    <w:rsid w:val="75334ACA"/>
    <w:rsid w:val="75412081"/>
    <w:rsid w:val="75A67424"/>
    <w:rsid w:val="75E17397"/>
    <w:rsid w:val="768F718D"/>
    <w:rsid w:val="776B455F"/>
    <w:rsid w:val="77C0053B"/>
    <w:rsid w:val="77E46ED6"/>
    <w:rsid w:val="77EF6382"/>
    <w:rsid w:val="780C6B13"/>
    <w:rsid w:val="781F2FFE"/>
    <w:rsid w:val="783B6EC6"/>
    <w:rsid w:val="78614E96"/>
    <w:rsid w:val="7881045E"/>
    <w:rsid w:val="7906707E"/>
    <w:rsid w:val="792C12FF"/>
    <w:rsid w:val="792E75F7"/>
    <w:rsid w:val="79570081"/>
    <w:rsid w:val="79C838E4"/>
    <w:rsid w:val="79D63240"/>
    <w:rsid w:val="79DA0428"/>
    <w:rsid w:val="7A522838"/>
    <w:rsid w:val="7AE54985"/>
    <w:rsid w:val="7B4373AB"/>
    <w:rsid w:val="7B487EDD"/>
    <w:rsid w:val="7B6A02E3"/>
    <w:rsid w:val="7B914446"/>
    <w:rsid w:val="7BBD5EDF"/>
    <w:rsid w:val="7BEF0396"/>
    <w:rsid w:val="7BEF6FF6"/>
    <w:rsid w:val="7CA46A65"/>
    <w:rsid w:val="7CED2096"/>
    <w:rsid w:val="7D247A6B"/>
    <w:rsid w:val="7D321B52"/>
    <w:rsid w:val="7D355EAD"/>
    <w:rsid w:val="7D8D5CE6"/>
    <w:rsid w:val="7E1108F1"/>
    <w:rsid w:val="7E77185D"/>
    <w:rsid w:val="7EDB42FC"/>
    <w:rsid w:val="7FBC512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0"/>
    <w:qFormat/>
    <w:uiPriority w:val="99"/>
    <w:pPr>
      <w:keepNext/>
      <w:keepLines/>
      <w:spacing w:before="340" w:after="330" w:line="576" w:lineRule="auto"/>
      <w:outlineLvl w:val="0"/>
    </w:pPr>
    <w:rPr>
      <w:b/>
      <w:kern w:val="44"/>
      <w:sz w:val="44"/>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1"/>
    <w:qFormat/>
    <w:uiPriority w:val="99"/>
    <w:pPr>
      <w:ind w:left="200" w:leftChars="200" w:firstLine="200" w:firstLineChars="200"/>
    </w:pPr>
    <w:rPr>
      <w:rFonts w:cs="Calibri"/>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styleId="9">
    <w:name w:val="Emphasis"/>
    <w:basedOn w:val="7"/>
    <w:qFormat/>
    <w:uiPriority w:val="99"/>
    <w:rPr>
      <w:rFonts w:cs="Times New Roman"/>
      <w:i/>
      <w:iCs/>
    </w:rPr>
  </w:style>
  <w:style w:type="character" w:customStyle="1" w:styleId="10">
    <w:name w:val="Heading 1 Char"/>
    <w:basedOn w:val="7"/>
    <w:link w:val="3"/>
    <w:qFormat/>
    <w:locked/>
    <w:uiPriority w:val="99"/>
    <w:rPr>
      <w:rFonts w:ascii="Calibri" w:hAnsi="Calibri" w:eastAsia="宋体" w:cs="Times New Roman"/>
      <w:b/>
      <w:kern w:val="44"/>
      <w:sz w:val="24"/>
      <w:szCs w:val="24"/>
    </w:rPr>
  </w:style>
  <w:style w:type="character" w:customStyle="1" w:styleId="11">
    <w:name w:val="Footer Char"/>
    <w:basedOn w:val="7"/>
    <w:link w:val="4"/>
    <w:qFormat/>
    <w:locked/>
    <w:uiPriority w:val="99"/>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12</Pages>
  <Words>5525</Words>
  <Characters>5615</Characters>
  <Lines>0</Lines>
  <Paragraphs>0</Paragraphs>
  <TotalTime>34</TotalTime>
  <ScaleCrop>false</ScaleCrop>
  <LinksUpToDate>false</LinksUpToDate>
  <CharactersWithSpaces>5627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2021-04-24T12:45:00Z</dcterms:created>
  <dc:creator>AL</dc:creator>
  <cp:lastModifiedBy>我为卿狂</cp:lastModifiedBy>
  <cp:lastPrinted>2021-06-09T01:18:00Z</cp:lastPrinted>
  <dcterms:modified xsi:type="dcterms:W3CDTF">2022-05-09T07:27:00Z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3E121BA56D454AFCB7F9C03236E3C534</vt:lpwstr>
  </property>
  <property fmtid="{D5CDD505-2E9C-101B-9397-08002B2CF9AE}" pid="4" name="commondata">
    <vt:lpwstr>eyJoZGlkIjoiM2Q4MWU0YWNlYTRkODg1ZjM4ZGQ3MGIzNjVmNTU3ZDkifQ==</vt:lpwstr>
  </property>
</Properties>
</file>