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附件7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包头市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社会组织意识形态工作和诚信自律承诺书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落实社会组织党组织书记及其主要负责人意识形态工作责任，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加强社会组织意识形态阵地建设和推进诚信建设，强化社会组织自律意识，提升社会组织公信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力</w:t>
      </w:r>
      <w:r>
        <w:rPr>
          <w:rFonts w:hint="eastAsia" w:ascii="仿宋_GB2312" w:hAnsi="仿宋_GB2312" w:eastAsia="仿宋_GB2312" w:cs="仿宋_GB2312"/>
          <w:sz w:val="32"/>
          <w:szCs w:val="32"/>
        </w:rPr>
        <w:t>和综合发展服务能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在此，我单位作出如下承诺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一、始终坚持正确导向，加强对会员的教育引导。</w:t>
      </w:r>
      <w:r>
        <w:rPr>
          <w:rFonts w:hint="eastAsia" w:ascii="仿宋_GB2312" w:hAnsi="仿宋_GB2312" w:eastAsia="仿宋_GB2312" w:cs="仿宋_GB2312"/>
          <w:sz w:val="32"/>
          <w:szCs w:val="32"/>
        </w:rPr>
        <w:t>牢牢把握正确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舆论</w:t>
      </w:r>
      <w:r>
        <w:rPr>
          <w:rFonts w:hint="eastAsia" w:ascii="仿宋_GB2312" w:hAnsi="仿宋_GB2312" w:eastAsia="仿宋_GB2312" w:cs="仿宋_GB2312"/>
          <w:sz w:val="32"/>
          <w:szCs w:val="32"/>
        </w:rPr>
        <w:t>导向，组织会员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、执业人员坚持学习宣传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</w:t>
      </w:r>
      <w:r>
        <w:rPr>
          <w:rFonts w:hint="eastAsia" w:ascii="仿宋_GB2312" w:hAnsi="仿宋_GB2312" w:eastAsia="仿宋_GB2312" w:cs="仿宋_GB2312"/>
          <w:sz w:val="32"/>
          <w:szCs w:val="32"/>
        </w:rPr>
        <w:t>新时代中国特色社会主义思想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党的十九大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和党的十九届二中、三中、四中、五中全会</w:t>
      </w:r>
      <w:r>
        <w:rPr>
          <w:rFonts w:hint="eastAsia" w:ascii="仿宋_GB2312" w:hAnsi="仿宋_GB2312" w:eastAsia="仿宋_GB2312" w:cs="仿宋_GB2312"/>
          <w:sz w:val="32"/>
          <w:szCs w:val="32"/>
        </w:rPr>
        <w:t>精神，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学习党史、新中国史、改革开放史、社会主义发展史，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坚持中国共产党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全面领导，在思想上、政治上、行动上始终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同志为核心的党中央保持高度一致。坚决做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</w:rPr>
        <w:t>“两个维护”，坚持听党话、跟党走。在任何场合都不发表违背党的基本路线、党的决定决议和政策、破坏民族团结等言论，不发表有严重政治问题的文章、演说、宣言、声明等。教育引导会员遵守国家法律法规和社会道德风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践行社会主义核心价值观，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依法执业、诚信服务、褒扬诚信、惩戒失信，有序参与社会治理、提供公共服务、承担社会责任，做社会组织信用体系建设坚定的执行者和捍卫者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加强各类意识形态阵地的建设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加强会员和会员单位的管理和引导，将意识形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态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工作贯穿到行业践行社会主义核心价值观全过程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加强对以下意识形态阵地的管理：1、本单位及会员设立使用的</w:t>
      </w:r>
      <w:r>
        <w:rPr>
          <w:rFonts w:hint="eastAsia" w:ascii="仿宋_GB2312" w:hAnsi="仿宋_GB2312" w:eastAsia="仿宋_GB2312" w:cs="仿宋_GB2312"/>
          <w:sz w:val="32"/>
          <w:szCs w:val="32"/>
        </w:rPr>
        <w:t>微信公众号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微信群、</w:t>
      </w:r>
      <w:r>
        <w:rPr>
          <w:rFonts w:hint="eastAsia" w:ascii="仿宋_GB2312" w:hAnsi="仿宋_GB2312" w:eastAsia="仿宋_GB2312" w:cs="仿宋_GB2312"/>
          <w:sz w:val="32"/>
          <w:szCs w:val="32"/>
        </w:rPr>
        <w:t>网站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等各类新闻媒体、网络宣传平台；2、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公开或内部发行的报刊、杂志、简报及论文集、汇编等刊物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以及文艺作品等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3、举办的形势报告会和社会科学报告会、研讨会、讲座、论坛等；4、主办的演绎场所、图书馆、文化馆、纪念馆、博物馆、美术馆、陈列馆、展览馆等；5、</w:t>
      </w:r>
      <w:r>
        <w:rPr>
          <w:rFonts w:hint="eastAsia" w:ascii="仿宋_GB2312" w:hAnsi="仿宋_GB2312" w:eastAsia="仿宋_GB2312" w:cs="仿宋_GB2312"/>
          <w:sz w:val="32"/>
          <w:szCs w:val="32"/>
        </w:rPr>
        <w:t>户外公共场所、室内办公场所的标语牌、显示屏、展板、广告等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6、其他社会组织意识形态阵地。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三、遵守意识形态工作报告制度。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组织党支部书记或社会组织主要负责人为第一责任人，对向上级党组织或业务主管单位汇报意识形态工作负总责。定期分析研判意识形态领域情况，发现意识形态重大情况，对重大事件、重要情况、重要社情民意中的倾向性苗头性问题，有针对性地进行引导，做到有预案、有部署，随时向上级党组织或业务主管单位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四、落实重大活动申报审批制度。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举办面向社会的</w:t>
      </w:r>
      <w:r>
        <w:rPr>
          <w:rFonts w:hint="eastAsia" w:ascii="仿宋_GB2312" w:hAnsi="仿宋_GB2312" w:eastAsia="仿宋_GB2312" w:cs="仿宋_GB2312"/>
          <w:sz w:val="32"/>
          <w:szCs w:val="32"/>
        </w:rPr>
        <w:t>评比达标表彰活动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节庆、庆典活动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论坛、研讨会、讲座、学术交流活动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展会活动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涉外活动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包括与境外组织合作或联合举办的活动，组团出国（境）、与境外组织交流活动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其他可能产生重大社会影响的活动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，必须按照章程规定履行内部工作程序，</w:t>
      </w:r>
      <w:r>
        <w:rPr>
          <w:rFonts w:hint="eastAsia" w:ascii="仿宋_GB2312" w:hAnsi="仿宋_GB2312" w:eastAsia="仿宋_GB2312" w:cs="仿宋_GB2312"/>
          <w:sz w:val="32"/>
          <w:szCs w:val="32"/>
        </w:rPr>
        <w:t>提前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业务主管单位和登记管理机关</w:t>
      </w:r>
      <w:r>
        <w:rPr>
          <w:rFonts w:hint="eastAsia" w:ascii="仿宋_GB2312" w:hAnsi="仿宋_GB2312" w:eastAsia="仿宋_GB2312" w:cs="仿宋_GB2312"/>
          <w:sz w:val="32"/>
          <w:szCs w:val="32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、进一步规范内部治理。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依照法规政策和章程建立健全法人治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理</w:t>
      </w:r>
      <w:r>
        <w:rPr>
          <w:rFonts w:hint="eastAsia" w:ascii="仿宋_GB2312" w:hAnsi="仿宋_GB2312" w:eastAsia="仿宋_GB2312" w:cs="仿宋_GB2312"/>
          <w:sz w:val="32"/>
          <w:szCs w:val="32"/>
        </w:rPr>
        <w:t>结构和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运</w:t>
      </w:r>
      <w:r>
        <w:rPr>
          <w:rFonts w:hint="eastAsia" w:ascii="仿宋_GB2312" w:hAnsi="仿宋_GB2312" w:eastAsia="仿宋_GB2312" w:cs="仿宋_GB2312"/>
          <w:sz w:val="32"/>
          <w:szCs w:val="32"/>
        </w:rPr>
        <w:t>行机制以及党组织参与社会组织重大问题决策等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</w:t>
      </w:r>
      <w:r>
        <w:rPr>
          <w:rFonts w:hint="eastAsia" w:ascii="仿宋_GB2312" w:hAnsi="仿宋_GB2312" w:eastAsia="仿宋_GB2312" w:cs="仿宋_GB2312"/>
          <w:sz w:val="32"/>
          <w:szCs w:val="32"/>
        </w:rPr>
        <w:t>度安排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进一步完善内部治理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结构</w:t>
      </w:r>
      <w:r>
        <w:rPr>
          <w:rFonts w:hint="eastAsia" w:ascii="仿宋_GB2312" w:hAnsi="仿宋_GB2312" w:eastAsia="仿宋_GB2312" w:cs="仿宋_GB2312"/>
          <w:sz w:val="32"/>
          <w:szCs w:val="32"/>
        </w:rPr>
        <w:t>。充分发挥会员(代表)大会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理事会</w:t>
      </w:r>
      <w:r>
        <w:rPr>
          <w:rFonts w:hint="eastAsia" w:ascii="仿宋_GB2312" w:hAnsi="仿宋_GB2312" w:eastAsia="仿宋_GB2312" w:cs="仿宋_GB2312"/>
          <w:sz w:val="32"/>
          <w:szCs w:val="32"/>
        </w:rPr>
        <w:t>、监事会的作用，落实民主选举、民主决策和民主管理，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健</w:t>
      </w:r>
      <w:r>
        <w:rPr>
          <w:rFonts w:hint="eastAsia" w:ascii="仿宋_GB2312" w:hAnsi="仿宋_GB2312" w:eastAsia="仿宋_GB2312" w:cs="仿宋_GB2312"/>
          <w:sz w:val="32"/>
          <w:szCs w:val="32"/>
        </w:rPr>
        <w:t>全内部监督机制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成为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</w:t>
      </w:r>
      <w:r>
        <w:rPr>
          <w:rFonts w:hint="eastAsia" w:ascii="仿宋_GB2312" w:hAnsi="仿宋_GB2312" w:eastAsia="仿宋_GB2312" w:cs="仿宋_GB2312"/>
          <w:sz w:val="32"/>
          <w:szCs w:val="32"/>
        </w:rPr>
        <w:t>权明确、运转协调、制衡有效的法人主体。建立健全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管理、监督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</w:t>
      </w:r>
      <w:r>
        <w:rPr>
          <w:rFonts w:hint="eastAsia" w:ascii="仿宋_GB2312" w:hAnsi="仿宋_GB2312" w:eastAsia="仿宋_GB2312" w:cs="仿宋_GB2312"/>
          <w:sz w:val="32"/>
          <w:szCs w:val="32"/>
        </w:rPr>
        <w:t>度，执行《民间非营利组织会计制度》，保证会计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</w:t>
      </w:r>
      <w:r>
        <w:rPr>
          <w:rFonts w:hint="eastAsia" w:ascii="仿宋_GB2312" w:hAnsi="仿宋_GB2312" w:eastAsia="仿宋_GB2312" w:cs="仿宋_GB2312"/>
          <w:sz w:val="32"/>
          <w:szCs w:val="32"/>
        </w:rPr>
        <w:t>料合法、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真</w:t>
      </w:r>
      <w:r>
        <w:rPr>
          <w:rFonts w:hint="eastAsia" w:ascii="仿宋_GB2312" w:hAnsi="仿宋_GB2312" w:eastAsia="仿宋_GB2312" w:cs="仿宋_GB2312"/>
          <w:sz w:val="32"/>
          <w:szCs w:val="32"/>
        </w:rPr>
        <w:t>实、准确、完整，经费来源和资金使用符合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</w:t>
      </w:r>
      <w:r>
        <w:rPr>
          <w:rFonts w:hint="eastAsia" w:ascii="仿宋_GB2312" w:hAnsi="仿宋_GB2312" w:eastAsia="仿宋_GB2312" w:cs="仿宋_GB2312"/>
          <w:sz w:val="32"/>
          <w:szCs w:val="32"/>
        </w:rPr>
        <w:t>定，依法纳税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建立信息公开管理制度，依法依规公开登记证书、章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程</w:t>
      </w:r>
      <w:r>
        <w:rPr>
          <w:rFonts w:hint="eastAsia" w:ascii="仿宋_GB2312" w:hAnsi="仿宋_GB2312" w:eastAsia="仿宋_GB2312" w:cs="仿宋_GB2312"/>
          <w:sz w:val="32"/>
          <w:szCs w:val="32"/>
        </w:rPr>
        <w:t>、业务范围、机构设置、负责人及理事会成员名单信息。重大活动情况、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</w:t>
      </w:r>
      <w:r>
        <w:rPr>
          <w:rFonts w:hint="eastAsia" w:ascii="仿宋_GB2312" w:hAnsi="仿宋_GB2312" w:eastAsia="仿宋_GB2312" w:cs="仿宋_GB2312"/>
          <w:sz w:val="32"/>
          <w:szCs w:val="32"/>
        </w:rPr>
        <w:t>务收支情况、接受捐赠和资助情况、年度工作报告等信息主动向会员公开，增加社会透明度和公信力，自觉接受政府、社会公众、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新闻舆论</w:t>
      </w:r>
      <w:r>
        <w:rPr>
          <w:rFonts w:hint="eastAsia" w:ascii="仿宋_GB2312" w:hAnsi="仿宋_GB2312" w:eastAsia="仿宋_GB2312" w:cs="仿宋_GB2312"/>
          <w:sz w:val="32"/>
          <w:szCs w:val="32"/>
        </w:rPr>
        <w:t>的监督，积极履行社会责任。结合自身能力，为会员、行业、社会提供形式多样、内容丰富的服务活动。不强制入会，不乱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摊派</w:t>
      </w:r>
      <w:r>
        <w:rPr>
          <w:rFonts w:hint="eastAsia" w:ascii="仿宋_GB2312" w:hAnsi="仿宋_GB2312" w:eastAsia="仿宋_GB2312" w:cs="仿宋_GB2312"/>
          <w:sz w:val="32"/>
          <w:szCs w:val="32"/>
        </w:rPr>
        <w:t>、乱收费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严禁非法集资，不搞乱评比、乱培训、乱表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彰；积极</w:t>
      </w:r>
      <w:r>
        <w:rPr>
          <w:rFonts w:hint="eastAsia" w:ascii="仿宋_GB2312" w:hAnsi="仿宋_GB2312" w:eastAsia="仿宋_GB2312" w:cs="仿宋_GB2312"/>
          <w:sz w:val="32"/>
          <w:szCs w:val="32"/>
        </w:rPr>
        <w:t>为会员提供服务，维护会员合法权益;按章程规定开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展</w:t>
      </w:r>
      <w:r>
        <w:rPr>
          <w:rFonts w:hint="eastAsia" w:ascii="仿宋_GB2312" w:hAnsi="仿宋_GB2312" w:eastAsia="仿宋_GB2312" w:cs="仿宋_GB2312"/>
          <w:sz w:val="32"/>
          <w:szCs w:val="32"/>
        </w:rPr>
        <w:t>业务活动。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、自觉接受监督检查。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每年按照规定时间按时报送材料，接受业务主管单位及登记管理机关的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检查</w:t>
      </w:r>
      <w:r>
        <w:rPr>
          <w:rFonts w:hint="eastAsia" w:ascii="仿宋_GB2312" w:hAnsi="仿宋_GB2312" w:eastAsia="仿宋_GB2312" w:cs="仿宋_GB2312"/>
          <w:sz w:val="32"/>
          <w:szCs w:val="32"/>
        </w:rPr>
        <w:t>。依法办理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变</w:t>
      </w:r>
      <w:r>
        <w:rPr>
          <w:rFonts w:hint="eastAsia" w:ascii="仿宋_GB2312" w:hAnsi="仿宋_GB2312" w:eastAsia="仿宋_GB2312" w:cs="仿宋_GB2312"/>
          <w:sz w:val="32"/>
          <w:szCs w:val="32"/>
        </w:rPr>
        <w:t>更登记，提供的资料均合法、真实、准确、有效。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党组织书记（签字）：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定代表人（签字）：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0" w:firstLineChars="2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0" w:firstLineChars="2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0" w:firstLineChars="2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备注：未建立党组织的社会组织只需法人代表签字。</w:t>
      </w:r>
    </w:p>
    <w:sectPr>
      <w:footerReference r:id="rId3" w:type="default"/>
      <w:pgSz w:w="11906" w:h="16838"/>
      <w:pgMar w:top="1440" w:right="1576" w:bottom="1440" w:left="1576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852035"/>
    <w:rsid w:val="00B2499D"/>
    <w:rsid w:val="00D44D0F"/>
    <w:rsid w:val="14566084"/>
    <w:rsid w:val="287C1F01"/>
    <w:rsid w:val="4F852035"/>
    <w:rsid w:val="52D81EB5"/>
    <w:rsid w:val="673E402F"/>
    <w:rsid w:val="6949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Body text|1"/>
    <w:basedOn w:val="1"/>
    <w:qFormat/>
    <w:uiPriority w:val="0"/>
    <w:pPr>
      <w:shd w:val="clear" w:color="auto" w:fill="FFFFFF"/>
      <w:spacing w:line="422" w:lineRule="auto"/>
      <w:ind w:firstLine="400"/>
    </w:pPr>
    <w:rPr>
      <w:rFonts w:ascii="MingLiU" w:hAnsi="宋体" w:eastAsia="MingLiU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2021-03-04T02:16:00Z</dcterms:created>
  <dc:creator>脚鸭子撞线</dc:creator>
  <cp:lastModifiedBy>脚鸭子撞线</cp:lastModifiedBy>
  <dcterms:modified xsi:type="dcterms:W3CDTF">2021-03-10T08:21:17Z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